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AEB" w:rsidRPr="004E3989" w:rsidRDefault="004E3989">
      <w:pPr>
        <w:rPr>
          <w:rFonts w:cstheme="minorHAnsi"/>
          <w:b/>
          <w:sz w:val="20"/>
          <w:szCs w:val="20"/>
          <w:u w:val="single"/>
        </w:rPr>
      </w:pPr>
      <w:r w:rsidRPr="004E3989">
        <w:rPr>
          <w:rFonts w:cstheme="minorHAnsi"/>
          <w:b/>
          <w:sz w:val="20"/>
          <w:szCs w:val="20"/>
          <w:u w:val="single"/>
        </w:rPr>
        <w:t>1 ΕΡΩΤΗΣΗ: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1) </w:t>
      </w:r>
      <w:proofErr w:type="spellStart"/>
      <w:r w:rsidRPr="004E3989">
        <w:rPr>
          <w:rFonts w:eastAsia="Times New Roman" w:cstheme="minorHAnsi"/>
          <w:color w:val="222222"/>
          <w:sz w:val="20"/>
          <w:szCs w:val="20"/>
          <w:lang w:eastAsia="el-GR"/>
        </w:rPr>
        <w:t>Εαν</w:t>
      </w:r>
      <w:proofErr w:type="spellEnd"/>
      <w:r w:rsidRPr="004E3989">
        <w:rPr>
          <w:rFonts w:eastAsia="Times New Roman" w:cstheme="minorHAnsi"/>
          <w:color w:val="222222"/>
          <w:sz w:val="20"/>
          <w:szCs w:val="20"/>
          <w:lang w:eastAsia="el-GR"/>
        </w:rPr>
        <w:t xml:space="preserve"> ο </w:t>
      </w:r>
      <w:proofErr w:type="spellStart"/>
      <w:r w:rsidRPr="004E3989">
        <w:rPr>
          <w:rFonts w:eastAsia="Times New Roman" w:cstheme="minorHAnsi"/>
          <w:color w:val="222222"/>
          <w:sz w:val="20"/>
          <w:szCs w:val="20"/>
          <w:lang w:eastAsia="el-GR"/>
        </w:rPr>
        <w:t>μετοχoς</w:t>
      </w:r>
      <w:proofErr w:type="spellEnd"/>
      <w:r w:rsidRPr="004E3989">
        <w:rPr>
          <w:rFonts w:eastAsia="Times New Roman" w:cstheme="minorHAnsi"/>
          <w:color w:val="222222"/>
          <w:sz w:val="20"/>
          <w:szCs w:val="20"/>
          <w:lang w:eastAsia="el-GR"/>
        </w:rPr>
        <w:t xml:space="preserve"> σε μια ΑΕ </w:t>
      </w:r>
      <w:proofErr w:type="spellStart"/>
      <w:r w:rsidRPr="004E3989">
        <w:rPr>
          <w:rFonts w:eastAsia="Times New Roman" w:cstheme="minorHAnsi"/>
          <w:color w:val="222222"/>
          <w:sz w:val="20"/>
          <w:szCs w:val="20"/>
          <w:lang w:eastAsia="el-GR"/>
        </w:rPr>
        <w:t>ειναυ</w:t>
      </w:r>
      <w:proofErr w:type="spellEnd"/>
      <w:r w:rsidRPr="004E3989">
        <w:rPr>
          <w:rFonts w:eastAsia="Times New Roman" w:cstheme="minorHAnsi"/>
          <w:color w:val="222222"/>
          <w:sz w:val="20"/>
          <w:szCs w:val="20"/>
          <w:lang w:eastAsia="el-GR"/>
        </w:rPr>
        <w:t> </w:t>
      </w:r>
      <w:proofErr w:type="spellStart"/>
      <w:r w:rsidRPr="004E3989">
        <w:rPr>
          <w:rFonts w:eastAsia="Times New Roman" w:cstheme="minorHAnsi"/>
          <w:color w:val="222222"/>
          <w:sz w:val="20"/>
          <w:szCs w:val="20"/>
          <w:lang w:eastAsia="el-GR"/>
        </w:rPr>
        <w:t>κυπριακη</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εταιρεια</w:t>
      </w:r>
      <w:proofErr w:type="spellEnd"/>
      <w:r w:rsidRPr="004E3989">
        <w:rPr>
          <w:rFonts w:eastAsia="Times New Roman" w:cstheme="minorHAnsi"/>
          <w:color w:val="222222"/>
          <w:sz w:val="20"/>
          <w:szCs w:val="20"/>
          <w:lang w:eastAsia="el-GR"/>
        </w:rPr>
        <w:t xml:space="preserve">  με </w:t>
      </w:r>
      <w:proofErr w:type="spellStart"/>
      <w:r w:rsidRPr="004E3989">
        <w:rPr>
          <w:rFonts w:eastAsia="Times New Roman" w:cstheme="minorHAnsi"/>
          <w:color w:val="222222"/>
          <w:sz w:val="20"/>
          <w:szCs w:val="20"/>
          <w:lang w:eastAsia="el-GR"/>
        </w:rPr>
        <w:t>ελληνα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τελικο</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μετοχο</w:t>
      </w:r>
      <w:proofErr w:type="spellEnd"/>
      <w:r w:rsidRPr="004E3989">
        <w:rPr>
          <w:rFonts w:eastAsia="Times New Roman" w:cstheme="minorHAnsi"/>
          <w:color w:val="222222"/>
          <w:sz w:val="20"/>
          <w:szCs w:val="20"/>
          <w:lang w:eastAsia="el-GR"/>
        </w:rPr>
        <w:t xml:space="preserve"> της </w:t>
      </w:r>
      <w:proofErr w:type="spellStart"/>
      <w:r w:rsidRPr="004E3989">
        <w:rPr>
          <w:rFonts w:eastAsia="Times New Roman" w:cstheme="minorHAnsi"/>
          <w:color w:val="222222"/>
          <w:sz w:val="20"/>
          <w:szCs w:val="20"/>
          <w:lang w:eastAsia="el-GR"/>
        </w:rPr>
        <w:t>κυπριακης</w:t>
      </w:r>
      <w:proofErr w:type="spellEnd"/>
      <w:r w:rsidRPr="004E3989">
        <w:rPr>
          <w:rFonts w:eastAsia="Times New Roman" w:cstheme="minorHAnsi"/>
          <w:color w:val="222222"/>
          <w:sz w:val="20"/>
          <w:szCs w:val="20"/>
          <w:lang w:eastAsia="el-GR"/>
        </w:rPr>
        <w:t xml:space="preserve"> τι </w:t>
      </w:r>
      <w:proofErr w:type="spellStart"/>
      <w:r w:rsidRPr="004E3989">
        <w:rPr>
          <w:rFonts w:eastAsia="Times New Roman" w:cstheme="minorHAnsi"/>
          <w:color w:val="222222"/>
          <w:sz w:val="20"/>
          <w:szCs w:val="20"/>
          <w:lang w:eastAsia="el-GR"/>
        </w:rPr>
        <w:t>κανουμε</w:t>
      </w:r>
      <w:proofErr w:type="spellEnd"/>
      <w:r w:rsidRPr="004E3989">
        <w:rPr>
          <w:rFonts w:eastAsia="Times New Roman" w:cstheme="minorHAnsi"/>
          <w:color w:val="222222"/>
          <w:sz w:val="20"/>
          <w:szCs w:val="20"/>
          <w:lang w:eastAsia="el-GR"/>
        </w:rPr>
        <w:t>; </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roofErr w:type="spellStart"/>
      <w:r w:rsidRPr="004E3989">
        <w:rPr>
          <w:rFonts w:eastAsia="Times New Roman" w:cstheme="minorHAnsi"/>
          <w:color w:val="222222"/>
          <w:sz w:val="20"/>
          <w:szCs w:val="20"/>
          <w:lang w:eastAsia="el-GR"/>
        </w:rPr>
        <w:t>Επισης</w:t>
      </w:r>
      <w:proofErr w:type="spellEnd"/>
      <w:r w:rsidRPr="004E3989">
        <w:rPr>
          <w:rFonts w:eastAsia="Times New Roman" w:cstheme="minorHAnsi"/>
          <w:color w:val="222222"/>
          <w:sz w:val="20"/>
          <w:szCs w:val="20"/>
          <w:lang w:eastAsia="el-GR"/>
        </w:rPr>
        <w:t xml:space="preserve"> τι </w:t>
      </w:r>
      <w:proofErr w:type="spellStart"/>
      <w:r w:rsidRPr="004E3989">
        <w:rPr>
          <w:rFonts w:eastAsia="Times New Roman" w:cstheme="minorHAnsi"/>
          <w:color w:val="222222"/>
          <w:sz w:val="20"/>
          <w:szCs w:val="20"/>
          <w:lang w:eastAsia="el-GR"/>
        </w:rPr>
        <w:t>γινετα</w:t>
      </w:r>
      <w:proofErr w:type="spellEnd"/>
      <w:r w:rsidRPr="004E3989">
        <w:rPr>
          <w:rFonts w:eastAsia="Times New Roman" w:cstheme="minorHAnsi"/>
          <w:color w:val="222222"/>
          <w:sz w:val="20"/>
          <w:szCs w:val="20"/>
          <w:lang w:eastAsia="el-GR"/>
        </w:rPr>
        <w:t xml:space="preserve"> αν </w:t>
      </w:r>
      <w:proofErr w:type="spellStart"/>
      <w:r w:rsidRPr="004E3989">
        <w:rPr>
          <w:rFonts w:eastAsia="Times New Roman" w:cstheme="minorHAnsi"/>
          <w:color w:val="222222"/>
          <w:sz w:val="20"/>
          <w:szCs w:val="20"/>
          <w:lang w:eastAsia="el-GR"/>
        </w:rPr>
        <w:t>αυτος</w:t>
      </w:r>
      <w:proofErr w:type="spellEnd"/>
      <w:r w:rsidRPr="004E3989">
        <w:rPr>
          <w:rFonts w:eastAsia="Times New Roman" w:cstheme="minorHAnsi"/>
          <w:color w:val="222222"/>
          <w:sz w:val="20"/>
          <w:szCs w:val="20"/>
          <w:lang w:eastAsia="el-GR"/>
        </w:rPr>
        <w:t xml:space="preserve"> που </w:t>
      </w:r>
      <w:proofErr w:type="spellStart"/>
      <w:r w:rsidRPr="004E3989">
        <w:rPr>
          <w:rFonts w:eastAsia="Times New Roman" w:cstheme="minorHAnsi"/>
          <w:color w:val="222222"/>
          <w:sz w:val="20"/>
          <w:szCs w:val="20"/>
          <w:lang w:eastAsia="el-GR"/>
        </w:rPr>
        <w:t>εχει</w:t>
      </w:r>
      <w:proofErr w:type="spellEnd"/>
      <w:r w:rsidRPr="004E3989">
        <w:rPr>
          <w:rFonts w:eastAsia="Times New Roman" w:cstheme="minorHAnsi"/>
          <w:color w:val="222222"/>
          <w:sz w:val="20"/>
          <w:szCs w:val="20"/>
          <w:lang w:eastAsia="el-GR"/>
        </w:rPr>
        <w:t xml:space="preserve"> την </w:t>
      </w:r>
      <w:proofErr w:type="spellStart"/>
      <w:r w:rsidRPr="004E3989">
        <w:rPr>
          <w:rFonts w:eastAsia="Times New Roman" w:cstheme="minorHAnsi"/>
          <w:color w:val="222222"/>
          <w:sz w:val="20"/>
          <w:szCs w:val="20"/>
          <w:lang w:eastAsia="el-GR"/>
        </w:rPr>
        <w:t>κυπριακη</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συμμετεχει</w:t>
      </w:r>
      <w:proofErr w:type="spellEnd"/>
      <w:r w:rsidRPr="004E3989">
        <w:rPr>
          <w:rFonts w:eastAsia="Times New Roman" w:cstheme="minorHAnsi"/>
          <w:color w:val="222222"/>
          <w:sz w:val="20"/>
          <w:szCs w:val="20"/>
          <w:lang w:eastAsia="el-GR"/>
        </w:rPr>
        <w:t xml:space="preserve"> και σε </w:t>
      </w:r>
      <w:proofErr w:type="spellStart"/>
      <w:r w:rsidRPr="004E3989">
        <w:rPr>
          <w:rFonts w:eastAsia="Times New Roman" w:cstheme="minorHAnsi"/>
          <w:color w:val="222222"/>
          <w:sz w:val="20"/>
          <w:szCs w:val="20"/>
          <w:lang w:eastAsia="el-GR"/>
        </w:rPr>
        <w:t>αλλη</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ελληνικη</w:t>
      </w:r>
      <w:proofErr w:type="spellEnd"/>
      <w:r w:rsidRPr="004E3989">
        <w:rPr>
          <w:rFonts w:eastAsia="Times New Roman" w:cstheme="minorHAnsi"/>
          <w:color w:val="222222"/>
          <w:sz w:val="20"/>
          <w:szCs w:val="20"/>
          <w:lang w:eastAsia="el-GR"/>
        </w:rPr>
        <w:t xml:space="preserve"> εταιρεία η </w:t>
      </w:r>
      <w:proofErr w:type="spellStart"/>
      <w:r w:rsidRPr="004E3989">
        <w:rPr>
          <w:rFonts w:eastAsia="Times New Roman" w:cstheme="minorHAnsi"/>
          <w:color w:val="222222"/>
          <w:sz w:val="20"/>
          <w:szCs w:val="20"/>
          <w:lang w:eastAsia="el-GR"/>
        </w:rPr>
        <w:t>οποια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επισης</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εχει</w:t>
      </w:r>
      <w:proofErr w:type="spellEnd"/>
      <w:r w:rsidRPr="004E3989">
        <w:rPr>
          <w:rFonts w:eastAsia="Times New Roman" w:cstheme="minorHAnsi"/>
          <w:color w:val="222222"/>
          <w:sz w:val="20"/>
          <w:szCs w:val="20"/>
          <w:lang w:eastAsia="el-GR"/>
        </w:rPr>
        <w:t xml:space="preserve"> συμμετοχή στην εν </w:t>
      </w:r>
      <w:proofErr w:type="spellStart"/>
      <w:r w:rsidRPr="004E3989">
        <w:rPr>
          <w:rFonts w:eastAsia="Times New Roman" w:cstheme="minorHAnsi"/>
          <w:color w:val="222222"/>
          <w:sz w:val="20"/>
          <w:szCs w:val="20"/>
          <w:lang w:eastAsia="el-GR"/>
        </w:rPr>
        <w:t>λογο</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εταιρεια</w:t>
      </w:r>
      <w:proofErr w:type="spellEnd"/>
      <w:r w:rsidRPr="004E3989">
        <w:rPr>
          <w:rFonts w:eastAsia="Times New Roman" w:cstheme="minorHAnsi"/>
          <w:color w:val="222222"/>
          <w:sz w:val="20"/>
          <w:szCs w:val="20"/>
          <w:lang w:eastAsia="el-GR"/>
        </w:rPr>
        <w:t>; </w:t>
      </w:r>
    </w:p>
    <w:p w:rsidR="004E3989" w:rsidRPr="004E3989" w:rsidRDefault="004E3989" w:rsidP="004E3989">
      <w:pPr>
        <w:rPr>
          <w:rFonts w:cstheme="minorHAnsi"/>
          <w:b/>
          <w:sz w:val="20"/>
          <w:szCs w:val="20"/>
          <w:u w:val="single"/>
        </w:rPr>
      </w:pPr>
    </w:p>
    <w:p w:rsidR="004E3989" w:rsidRPr="004E3989" w:rsidRDefault="004E3989" w:rsidP="004E3989">
      <w:pPr>
        <w:rPr>
          <w:rFonts w:cstheme="minorHAnsi"/>
          <w:b/>
          <w:sz w:val="20"/>
          <w:szCs w:val="20"/>
          <w:u w:val="single"/>
        </w:rPr>
      </w:pPr>
      <w:r w:rsidRPr="004E3989">
        <w:rPr>
          <w:rFonts w:cstheme="minorHAnsi"/>
          <w:b/>
          <w:sz w:val="20"/>
          <w:szCs w:val="20"/>
          <w:u w:val="single"/>
        </w:rPr>
        <w:t>1 ΑΠΑΝΤΗΣΗ: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b/>
          <w:bCs/>
          <w:color w:val="222222"/>
          <w:sz w:val="20"/>
          <w:szCs w:val="20"/>
          <w:lang w:eastAsia="el-GR"/>
        </w:rPr>
        <w:t>1. όταν στο ΜΚ μιας ΑΕ συμμετέχει αλλοδαπή εταιρεία (&gt;25%):</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α. αρχικά καταγράφεις την Αλλοδαπή εταιρεία ως δικαιούχο λόγο συμμετοχής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β. στην συνέχεια προσθέτεις ως τελικό δικαιούχο και τους μετόχους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της Αλλοδαπής μητρικής εταιρείας επιλέγοντας "δικαιούχος από άλλη αιτία"</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και γράφοντας στο </w:t>
      </w:r>
      <w:proofErr w:type="spellStart"/>
      <w:r w:rsidRPr="004E3989">
        <w:rPr>
          <w:rFonts w:eastAsia="Times New Roman" w:cstheme="minorHAnsi"/>
          <w:color w:val="222222"/>
          <w:sz w:val="20"/>
          <w:szCs w:val="20"/>
          <w:lang w:eastAsia="el-GR"/>
        </w:rPr>
        <w:t>text</w:t>
      </w:r>
      <w:proofErr w:type="spellEnd"/>
      <w:r w:rsidRPr="004E3989">
        <w:rPr>
          <w:rFonts w:eastAsia="Times New Roman" w:cstheme="minorHAnsi"/>
          <w:color w:val="222222"/>
          <w:sz w:val="20"/>
          <w:szCs w:val="20"/>
          <w:lang w:eastAsia="el-GR"/>
        </w:rPr>
        <w:t xml:space="preserve"> που έχει την αιτία, δηλαδή συμμετοχή στην μητρική</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εταιρεία με ποσοστό...%</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Αν υπάρχει συμμετοχή και σε άλλη εταιρεία που συμμετέχει το ίδιο ΦΠ τότε</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αξιολογείς αν συγκεντρωτικά (λόγο συμμετοχής και στις 2 εταιρείες)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συμπληρώνεις τουλάχιστον 25% συμμετοχή στο ΜΚ της εταιρείας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για την οποία υποβάλεις (την θυγατρική)</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rPr>
          <w:rFonts w:cstheme="minorHAnsi"/>
          <w:b/>
          <w:sz w:val="20"/>
          <w:szCs w:val="20"/>
          <w:u w:val="single"/>
        </w:rPr>
      </w:pPr>
      <w:r w:rsidRPr="004E3989">
        <w:rPr>
          <w:rFonts w:cstheme="minorHAnsi"/>
          <w:b/>
          <w:sz w:val="20"/>
          <w:szCs w:val="20"/>
          <w:u w:val="single"/>
        </w:rPr>
        <w:t>2 ΕΡΩΤΗΣΗ: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2) Αν </w:t>
      </w:r>
      <w:proofErr w:type="spellStart"/>
      <w:r w:rsidRPr="004E3989">
        <w:rPr>
          <w:rFonts w:eastAsia="Times New Roman" w:cstheme="minorHAnsi"/>
          <w:color w:val="222222"/>
          <w:sz w:val="20"/>
          <w:szCs w:val="20"/>
          <w:lang w:eastAsia="el-GR"/>
        </w:rPr>
        <w:t>αυτος</w:t>
      </w:r>
      <w:proofErr w:type="spellEnd"/>
      <w:r w:rsidRPr="004E3989">
        <w:rPr>
          <w:rFonts w:eastAsia="Times New Roman" w:cstheme="minorHAnsi"/>
          <w:color w:val="222222"/>
          <w:sz w:val="20"/>
          <w:szCs w:val="20"/>
          <w:lang w:eastAsia="el-GR"/>
        </w:rPr>
        <w:t xml:space="preserve"> που </w:t>
      </w:r>
      <w:proofErr w:type="spellStart"/>
      <w:r w:rsidRPr="004E3989">
        <w:rPr>
          <w:rFonts w:eastAsia="Times New Roman" w:cstheme="minorHAnsi"/>
          <w:color w:val="222222"/>
          <w:sz w:val="20"/>
          <w:szCs w:val="20"/>
          <w:lang w:eastAsia="el-GR"/>
        </w:rPr>
        <w:t>εχει</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κατω</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απο</w:t>
      </w:r>
      <w:proofErr w:type="spellEnd"/>
      <w:r w:rsidRPr="004E3989">
        <w:rPr>
          <w:rFonts w:eastAsia="Times New Roman" w:cstheme="minorHAnsi"/>
          <w:color w:val="222222"/>
          <w:sz w:val="20"/>
          <w:szCs w:val="20"/>
          <w:lang w:eastAsia="el-GR"/>
        </w:rPr>
        <w:t xml:space="preserve"> 25% </w:t>
      </w:r>
      <w:proofErr w:type="spellStart"/>
      <w:r w:rsidRPr="004E3989">
        <w:rPr>
          <w:rFonts w:eastAsia="Times New Roman" w:cstheme="minorHAnsi"/>
          <w:color w:val="222222"/>
          <w:sz w:val="20"/>
          <w:szCs w:val="20"/>
          <w:lang w:eastAsia="el-GR"/>
        </w:rPr>
        <w:t>ειναι</w:t>
      </w:r>
      <w:proofErr w:type="spellEnd"/>
      <w:r w:rsidRPr="004E3989">
        <w:rPr>
          <w:rFonts w:eastAsia="Times New Roman" w:cstheme="minorHAnsi"/>
          <w:color w:val="222222"/>
          <w:sz w:val="20"/>
          <w:szCs w:val="20"/>
          <w:lang w:eastAsia="el-GR"/>
        </w:rPr>
        <w:t xml:space="preserve"> και </w:t>
      </w:r>
      <w:proofErr w:type="spellStart"/>
      <w:r w:rsidRPr="004E3989">
        <w:rPr>
          <w:rFonts w:eastAsia="Times New Roman" w:cstheme="minorHAnsi"/>
          <w:color w:val="222222"/>
          <w:sz w:val="20"/>
          <w:szCs w:val="20"/>
          <w:lang w:eastAsia="el-GR"/>
        </w:rPr>
        <w:t>δευθυνων</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συμβουλος</w:t>
      </w:r>
      <w:proofErr w:type="spellEnd"/>
      <w:r w:rsidRPr="004E3989">
        <w:rPr>
          <w:rFonts w:eastAsia="Times New Roman" w:cstheme="minorHAnsi"/>
          <w:color w:val="222222"/>
          <w:sz w:val="20"/>
          <w:szCs w:val="20"/>
          <w:lang w:eastAsia="el-GR"/>
        </w:rPr>
        <w:t xml:space="preserve"> τον </w:t>
      </w:r>
      <w:proofErr w:type="spellStart"/>
      <w:r w:rsidRPr="004E3989">
        <w:rPr>
          <w:rFonts w:eastAsia="Times New Roman" w:cstheme="minorHAnsi"/>
          <w:color w:val="222222"/>
          <w:sz w:val="20"/>
          <w:szCs w:val="20"/>
          <w:lang w:eastAsia="el-GR"/>
        </w:rPr>
        <w:t>βαζουμε</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δικαιουχο</w:t>
      </w:r>
      <w:proofErr w:type="spellEnd"/>
      <w:r w:rsidRPr="004E3989">
        <w:rPr>
          <w:rFonts w:eastAsia="Times New Roman" w:cstheme="minorHAnsi"/>
          <w:color w:val="222222"/>
          <w:sz w:val="20"/>
          <w:szCs w:val="20"/>
          <w:lang w:eastAsia="el-GR"/>
        </w:rPr>
        <w:t>;</w:t>
      </w:r>
    </w:p>
    <w:p w:rsidR="004E3989" w:rsidRPr="004E3989" w:rsidRDefault="004E3989" w:rsidP="004E3989">
      <w:pPr>
        <w:rPr>
          <w:rFonts w:cstheme="minorHAnsi"/>
          <w:b/>
          <w:sz w:val="20"/>
          <w:szCs w:val="20"/>
          <w:u w:val="single"/>
        </w:rPr>
      </w:pPr>
    </w:p>
    <w:p w:rsidR="004E3989" w:rsidRPr="004E3989" w:rsidRDefault="004E3989" w:rsidP="004E3989">
      <w:pPr>
        <w:rPr>
          <w:rFonts w:cstheme="minorHAnsi"/>
          <w:b/>
          <w:sz w:val="20"/>
          <w:szCs w:val="20"/>
          <w:u w:val="single"/>
        </w:rPr>
      </w:pPr>
      <w:r w:rsidRPr="004E3989">
        <w:rPr>
          <w:rFonts w:cstheme="minorHAnsi"/>
          <w:b/>
          <w:sz w:val="20"/>
          <w:szCs w:val="20"/>
          <w:u w:val="single"/>
        </w:rPr>
        <w:t>2 ΑΠΑΝΤΗΣΗ:</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2. αν είναι &lt;25% αλλά ασκεί και την διοίκηση της ΑΕ</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αυτό πρέπει να συνεκτιμηθεί, δεδομένου ότι μόνο το ποσοτικό</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κριτήριο δεν καλύπτει το σύνολο των περιπτώσεων.</w:t>
      </w:r>
    </w:p>
    <w:p w:rsidR="004E3989" w:rsidRPr="004E3989" w:rsidRDefault="004E3989" w:rsidP="004E3989">
      <w:pPr>
        <w:spacing w:after="0" w:line="240" w:lineRule="auto"/>
        <w:rPr>
          <w:rFonts w:eastAsia="Times New Roman" w:cstheme="minorHAnsi"/>
          <w:sz w:val="20"/>
          <w:szCs w:val="20"/>
          <w:lang w:eastAsia="el-GR"/>
        </w:rPr>
      </w:pP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Ο νόμος περιγράφει ότι αν έχει &gt;25% συμμετοχή, αυτό αποτελεί</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ένδειξη ότι είναι πραγματικός δικαιούχος.  Αν έχει 24% είναι διαφορετικό</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από το να έχει 5%.  Πρέπει να εκτιμηθεί η κάθε περίπτωση καθώς</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υπάρχουν και υποκειμενικά κριτήρια πέρα του 25%</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rPr>
          <w:rFonts w:cstheme="minorHAnsi"/>
          <w:b/>
          <w:sz w:val="20"/>
          <w:szCs w:val="20"/>
          <w:u w:val="single"/>
        </w:rPr>
      </w:pPr>
      <w:r w:rsidRPr="004E3989">
        <w:rPr>
          <w:rFonts w:cstheme="minorHAnsi"/>
          <w:b/>
          <w:sz w:val="20"/>
          <w:szCs w:val="20"/>
          <w:u w:val="single"/>
        </w:rPr>
        <w:t>3 ΕΡΩΤΗΣΗ: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3) Στις ΟΕ ΕΕ </w:t>
      </w:r>
      <w:proofErr w:type="spellStart"/>
      <w:r w:rsidRPr="004E3989">
        <w:rPr>
          <w:rFonts w:eastAsia="Times New Roman" w:cstheme="minorHAnsi"/>
          <w:color w:val="222222"/>
          <w:sz w:val="20"/>
          <w:szCs w:val="20"/>
          <w:lang w:eastAsia="el-GR"/>
        </w:rPr>
        <w:t>κτλ</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τραβαει</w:t>
      </w:r>
      <w:proofErr w:type="spellEnd"/>
      <w:r w:rsidRPr="004E3989">
        <w:rPr>
          <w:rFonts w:eastAsia="Times New Roman" w:cstheme="minorHAnsi"/>
          <w:color w:val="222222"/>
          <w:sz w:val="20"/>
          <w:szCs w:val="20"/>
          <w:lang w:eastAsia="el-GR"/>
        </w:rPr>
        <w:t xml:space="preserve"> το </w:t>
      </w:r>
      <w:r w:rsidRPr="004E3989">
        <w:rPr>
          <w:rFonts w:eastAsia="Times New Roman" w:cstheme="minorHAnsi"/>
          <w:color w:val="222222"/>
          <w:sz w:val="20"/>
          <w:szCs w:val="20"/>
          <w:lang w:val="en-US" w:eastAsia="el-GR"/>
        </w:rPr>
        <w:t>taxis</w:t>
      </w:r>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ολα</w:t>
      </w:r>
      <w:proofErr w:type="spellEnd"/>
      <w:r w:rsidRPr="004E3989">
        <w:rPr>
          <w:rFonts w:eastAsia="Times New Roman" w:cstheme="minorHAnsi"/>
          <w:color w:val="222222"/>
          <w:sz w:val="20"/>
          <w:szCs w:val="20"/>
          <w:lang w:eastAsia="el-GR"/>
        </w:rPr>
        <w:t xml:space="preserve"> τα </w:t>
      </w:r>
      <w:proofErr w:type="spellStart"/>
      <w:r w:rsidRPr="004E3989">
        <w:rPr>
          <w:rFonts w:eastAsia="Times New Roman" w:cstheme="minorHAnsi"/>
          <w:color w:val="222222"/>
          <w:sz w:val="20"/>
          <w:szCs w:val="20"/>
          <w:lang w:eastAsia="el-GR"/>
        </w:rPr>
        <w:t>στοιχεια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απ</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οτι</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ειδα</w:t>
      </w:r>
      <w:proofErr w:type="spellEnd"/>
      <w:r w:rsidRPr="004E3989">
        <w:rPr>
          <w:rFonts w:eastAsia="Times New Roman" w:cstheme="minorHAnsi"/>
          <w:color w:val="222222"/>
          <w:sz w:val="20"/>
          <w:szCs w:val="20"/>
          <w:lang w:eastAsia="el-GR"/>
        </w:rPr>
        <w:t xml:space="preserve">  με </w:t>
      </w:r>
      <w:proofErr w:type="spellStart"/>
      <w:r w:rsidRPr="004E3989">
        <w:rPr>
          <w:rFonts w:eastAsia="Times New Roman" w:cstheme="minorHAnsi"/>
          <w:color w:val="222222"/>
          <w:sz w:val="20"/>
          <w:szCs w:val="20"/>
          <w:lang w:eastAsia="el-GR"/>
        </w:rPr>
        <w:t>ολα</w:t>
      </w:r>
      <w:proofErr w:type="spellEnd"/>
      <w:r w:rsidRPr="004E3989">
        <w:rPr>
          <w:rFonts w:eastAsia="Times New Roman" w:cstheme="minorHAnsi"/>
          <w:color w:val="222222"/>
          <w:sz w:val="20"/>
          <w:szCs w:val="20"/>
          <w:lang w:eastAsia="el-GR"/>
        </w:rPr>
        <w:t xml:space="preserve"> τα </w:t>
      </w:r>
      <w:proofErr w:type="spellStart"/>
      <w:r w:rsidRPr="004E3989">
        <w:rPr>
          <w:rFonts w:eastAsia="Times New Roman" w:cstheme="minorHAnsi"/>
          <w:color w:val="222222"/>
          <w:sz w:val="20"/>
          <w:szCs w:val="20"/>
          <w:lang w:eastAsia="el-GR"/>
        </w:rPr>
        <w:t>ποσοστα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ασχετα</w:t>
      </w:r>
      <w:proofErr w:type="spellEnd"/>
      <w:r w:rsidRPr="004E3989">
        <w:rPr>
          <w:rFonts w:eastAsia="Times New Roman" w:cstheme="minorHAnsi"/>
          <w:color w:val="222222"/>
          <w:sz w:val="20"/>
          <w:szCs w:val="20"/>
          <w:lang w:eastAsia="el-GR"/>
        </w:rPr>
        <w:t xml:space="preserve"> αν </w:t>
      </w:r>
      <w:proofErr w:type="spellStart"/>
      <w:r w:rsidRPr="004E3989">
        <w:rPr>
          <w:rFonts w:eastAsia="Times New Roman" w:cstheme="minorHAnsi"/>
          <w:color w:val="222222"/>
          <w:sz w:val="20"/>
          <w:szCs w:val="20"/>
          <w:lang w:eastAsia="el-GR"/>
        </w:rPr>
        <w:t>ειναι</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μεγαλυτερο</w:t>
      </w:r>
      <w:proofErr w:type="spellEnd"/>
      <w:r w:rsidRPr="004E3989">
        <w:rPr>
          <w:rFonts w:eastAsia="Times New Roman" w:cstheme="minorHAnsi"/>
          <w:color w:val="222222"/>
          <w:sz w:val="20"/>
          <w:szCs w:val="20"/>
          <w:lang w:eastAsia="el-GR"/>
        </w:rPr>
        <w:t xml:space="preserve"> του 25%.  Τους </w:t>
      </w:r>
      <w:proofErr w:type="spellStart"/>
      <w:r w:rsidRPr="004E3989">
        <w:rPr>
          <w:rFonts w:eastAsia="Times New Roman" w:cstheme="minorHAnsi"/>
          <w:color w:val="222222"/>
          <w:sz w:val="20"/>
          <w:szCs w:val="20"/>
          <w:lang w:eastAsia="el-GR"/>
        </w:rPr>
        <w:t>εμφανιζουμε</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ολους</w:t>
      </w:r>
      <w:proofErr w:type="spellEnd"/>
      <w:r w:rsidRPr="004E3989">
        <w:rPr>
          <w:rFonts w:eastAsia="Times New Roman" w:cstheme="minorHAnsi"/>
          <w:color w:val="222222"/>
          <w:sz w:val="20"/>
          <w:szCs w:val="20"/>
          <w:lang w:eastAsia="el-GR"/>
        </w:rPr>
        <w:t xml:space="preserve"> η </w:t>
      </w:r>
      <w:proofErr w:type="spellStart"/>
      <w:r w:rsidRPr="004E3989">
        <w:rPr>
          <w:rFonts w:eastAsia="Times New Roman" w:cstheme="minorHAnsi"/>
          <w:color w:val="222222"/>
          <w:sz w:val="20"/>
          <w:szCs w:val="20"/>
          <w:lang w:eastAsia="el-GR"/>
        </w:rPr>
        <w:t>πρεπει</w:t>
      </w:r>
      <w:proofErr w:type="spellEnd"/>
      <w:r w:rsidRPr="004E3989">
        <w:rPr>
          <w:rFonts w:eastAsia="Times New Roman" w:cstheme="minorHAnsi"/>
          <w:color w:val="222222"/>
          <w:sz w:val="20"/>
          <w:szCs w:val="20"/>
          <w:lang w:eastAsia="el-GR"/>
        </w:rPr>
        <w:t xml:space="preserve"> και </w:t>
      </w:r>
      <w:proofErr w:type="spellStart"/>
      <w:r w:rsidRPr="004E3989">
        <w:rPr>
          <w:rFonts w:eastAsia="Times New Roman" w:cstheme="minorHAnsi"/>
          <w:color w:val="222222"/>
          <w:sz w:val="20"/>
          <w:szCs w:val="20"/>
          <w:lang w:eastAsia="el-GR"/>
        </w:rPr>
        <w:t>εκει</w:t>
      </w:r>
      <w:proofErr w:type="spellEnd"/>
      <w:r w:rsidRPr="004E3989">
        <w:rPr>
          <w:rFonts w:eastAsia="Times New Roman" w:cstheme="minorHAnsi"/>
          <w:color w:val="222222"/>
          <w:sz w:val="20"/>
          <w:szCs w:val="20"/>
          <w:lang w:eastAsia="el-GR"/>
        </w:rPr>
        <w:t xml:space="preserve"> να </w:t>
      </w:r>
      <w:proofErr w:type="spellStart"/>
      <w:r w:rsidRPr="004E3989">
        <w:rPr>
          <w:rFonts w:eastAsia="Times New Roman" w:cstheme="minorHAnsi"/>
          <w:color w:val="222222"/>
          <w:sz w:val="20"/>
          <w:szCs w:val="20"/>
          <w:lang w:eastAsia="el-GR"/>
        </w:rPr>
        <w:t>παμε</w:t>
      </w:r>
      <w:proofErr w:type="spellEnd"/>
      <w:r w:rsidRPr="004E3989">
        <w:rPr>
          <w:rFonts w:eastAsia="Times New Roman" w:cstheme="minorHAnsi"/>
          <w:color w:val="222222"/>
          <w:sz w:val="20"/>
          <w:szCs w:val="20"/>
          <w:lang w:eastAsia="el-GR"/>
        </w:rPr>
        <w:t xml:space="preserve"> με το </w:t>
      </w:r>
      <w:proofErr w:type="spellStart"/>
      <w:r w:rsidRPr="004E3989">
        <w:rPr>
          <w:rFonts w:eastAsia="Times New Roman" w:cstheme="minorHAnsi"/>
          <w:color w:val="222222"/>
          <w:sz w:val="20"/>
          <w:szCs w:val="20"/>
          <w:lang w:eastAsia="el-GR"/>
        </w:rPr>
        <w:t>οριο</w:t>
      </w:r>
      <w:proofErr w:type="spellEnd"/>
      <w:r w:rsidRPr="004E3989">
        <w:rPr>
          <w:rFonts w:eastAsia="Times New Roman" w:cstheme="minorHAnsi"/>
          <w:color w:val="222222"/>
          <w:sz w:val="20"/>
          <w:szCs w:val="20"/>
          <w:lang w:eastAsia="el-GR"/>
        </w:rPr>
        <w:t xml:space="preserve"> του25%;</w:t>
      </w:r>
    </w:p>
    <w:p w:rsidR="004E3989" w:rsidRPr="004E3989" w:rsidRDefault="004E3989" w:rsidP="004E3989">
      <w:pPr>
        <w:rPr>
          <w:rFonts w:cstheme="minorHAnsi"/>
          <w:b/>
          <w:sz w:val="20"/>
          <w:szCs w:val="20"/>
          <w:u w:val="single"/>
        </w:rPr>
      </w:pPr>
      <w:r w:rsidRPr="004E3989">
        <w:rPr>
          <w:rFonts w:cstheme="minorHAnsi"/>
          <w:b/>
          <w:sz w:val="20"/>
          <w:szCs w:val="20"/>
          <w:u w:val="single"/>
        </w:rPr>
        <w:t>3 ΑΠΑΝΤΗΣΗ: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3. Στην ΟΕ είναι σημαντικό το γεγονός ότι και το μέλος με ποσοστό &lt;25% συμμετέχει στην διοίκηση - διαχείριση.  Εφόσον το προβλέπει και το καταστατικό ότι είναι και διαχειριστής εγώ πιστεύω ότι θα πρέπει να εμφανισθεί παρόλο που η συμμετοχή είναι μικρή.</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Σε κάθε περίπτωση ακόμη και αν μελλοντικά βγει μια οδηγία που περιγράφει κάτι διαφορετικό, δεν μπορώ να φανταστώ ότι θα είναι απόλυτα αρνητικό στην εμφάνιση του ΟΕ ως πραγματικού δικαιούχου.  Συμπερασματικά εγώ πιστεύω ότι σε μια ΟΕ θα πρέπει να εμφανισθούν όλοι οι εταίροι (το 100%) εκτός και αν στο καταστατικό υπάρχει κάποια ιδιαίτερη πρόβλεψη που να αποκλείει κάποιον από την συμμετοχή στην διαχείριση.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Default="004E3989" w:rsidP="004E3989">
      <w:pPr>
        <w:pBdr>
          <w:bottom w:val="single" w:sz="6" w:space="1" w:color="auto"/>
        </w:pBd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Αν είναι ΕΕ η προσέγγιση μου είναι ότι το 25% είναι το όριο για τον </w:t>
      </w:r>
      <w:proofErr w:type="spellStart"/>
      <w:r w:rsidRPr="004E3989">
        <w:rPr>
          <w:rFonts w:eastAsia="Times New Roman" w:cstheme="minorHAnsi"/>
          <w:color w:val="222222"/>
          <w:sz w:val="20"/>
          <w:szCs w:val="20"/>
          <w:lang w:eastAsia="el-GR"/>
        </w:rPr>
        <w:t>Εταιρόρυθμο</w:t>
      </w:r>
      <w:proofErr w:type="spellEnd"/>
      <w:r w:rsidRPr="004E3989">
        <w:rPr>
          <w:rFonts w:eastAsia="Times New Roman" w:cstheme="minorHAnsi"/>
          <w:color w:val="222222"/>
          <w:sz w:val="20"/>
          <w:szCs w:val="20"/>
          <w:lang w:eastAsia="el-GR"/>
        </w:rPr>
        <w:t> εταίρο.  Αν έχει 20% δεν θα τον εμφάνιζα ως πραγματικό δικαιούχο στο μητρώο.</w:t>
      </w:r>
    </w:p>
    <w:p w:rsidR="004E3989" w:rsidRPr="004E3989" w:rsidRDefault="004E3989" w:rsidP="004E3989">
      <w:pPr>
        <w:rPr>
          <w:rFonts w:cstheme="minorHAnsi"/>
          <w:b/>
          <w:sz w:val="20"/>
          <w:szCs w:val="20"/>
        </w:rPr>
      </w:pPr>
      <w:r w:rsidRPr="004E3989">
        <w:rPr>
          <w:rFonts w:cstheme="minorHAnsi"/>
          <w:b/>
          <w:sz w:val="20"/>
          <w:szCs w:val="20"/>
        </w:rPr>
        <w:t>16.10.2019</w:t>
      </w:r>
    </w:p>
    <w:p w:rsidR="005D1FC5" w:rsidRDefault="005D1FC5">
      <w:pPr>
        <w:rPr>
          <w:rFonts w:cstheme="minorHAnsi"/>
          <w:sz w:val="20"/>
          <w:szCs w:val="20"/>
        </w:rPr>
      </w:pPr>
      <w:r>
        <w:rPr>
          <w:rFonts w:cstheme="minorHAnsi"/>
          <w:sz w:val="20"/>
          <w:szCs w:val="20"/>
        </w:rPr>
        <w:br w:type="page"/>
      </w:r>
    </w:p>
    <w:p w:rsidR="005D1FC5" w:rsidRPr="004E3989" w:rsidRDefault="005D1FC5" w:rsidP="005D1FC5">
      <w:pPr>
        <w:rPr>
          <w:rFonts w:cstheme="minorHAnsi"/>
          <w:b/>
          <w:sz w:val="20"/>
          <w:szCs w:val="20"/>
          <w:u w:val="single"/>
        </w:rPr>
      </w:pPr>
      <w:r w:rsidRPr="005D1FC5">
        <w:rPr>
          <w:rFonts w:cstheme="minorHAnsi"/>
          <w:b/>
          <w:sz w:val="20"/>
          <w:szCs w:val="20"/>
          <w:u w:val="single"/>
        </w:rPr>
        <w:lastRenderedPageBreak/>
        <w:t>4</w:t>
      </w:r>
      <w:r w:rsidRPr="004E3989">
        <w:rPr>
          <w:rFonts w:cstheme="minorHAnsi"/>
          <w:b/>
          <w:sz w:val="20"/>
          <w:szCs w:val="20"/>
          <w:u w:val="single"/>
        </w:rPr>
        <w:t xml:space="preserve"> ΕΡΩΤΗΣΗ:</w:t>
      </w:r>
    </w:p>
    <w:p w:rsidR="005D1FC5" w:rsidRDefault="005D1FC5" w:rsidP="005D1FC5">
      <w:pPr>
        <w:shd w:val="clear" w:color="auto" w:fill="FFFFFF"/>
        <w:spacing w:after="0" w:line="240" w:lineRule="auto"/>
        <w:rPr>
          <w:rFonts w:eastAsia="Times New Roman" w:cstheme="minorHAnsi"/>
          <w:color w:val="222222"/>
          <w:sz w:val="20"/>
          <w:szCs w:val="20"/>
          <w:lang w:eastAsia="el-GR"/>
        </w:rPr>
      </w:pPr>
      <w:r>
        <w:rPr>
          <w:rFonts w:eastAsia="Times New Roman" w:cstheme="minorHAnsi"/>
          <w:color w:val="222222"/>
          <w:sz w:val="20"/>
          <w:szCs w:val="20"/>
          <w:lang w:eastAsia="el-GR"/>
        </w:rPr>
        <w:t>Πως θα δηλωθούν οι Πραγματικοί Δικαιούχοι μιας ΚΟΙΝΟΠΡΑΞΙΑΣ στην οποία συμμετέχουν δύο μέλη Α.Ε., η μια με ποσοστό 90% και η άλλη με ποσοστό 10%?</w:t>
      </w:r>
    </w:p>
    <w:p w:rsidR="005D1FC5" w:rsidRPr="004E3989" w:rsidRDefault="005D1FC5" w:rsidP="005D1FC5">
      <w:pPr>
        <w:rPr>
          <w:rFonts w:cstheme="minorHAnsi"/>
          <w:b/>
          <w:sz w:val="20"/>
          <w:szCs w:val="20"/>
          <w:u w:val="single"/>
        </w:rPr>
      </w:pPr>
      <w:r>
        <w:rPr>
          <w:rFonts w:cstheme="minorHAnsi"/>
          <w:b/>
          <w:sz w:val="20"/>
          <w:szCs w:val="20"/>
          <w:u w:val="single"/>
        </w:rPr>
        <w:t>4</w:t>
      </w:r>
      <w:r w:rsidRPr="004E3989">
        <w:rPr>
          <w:rFonts w:cstheme="minorHAnsi"/>
          <w:b/>
          <w:sz w:val="20"/>
          <w:szCs w:val="20"/>
          <w:u w:val="single"/>
        </w:rPr>
        <w:t xml:space="preserve"> ΑΠΑΝΤΗΣΗ:</w:t>
      </w:r>
    </w:p>
    <w:p w:rsidR="004E3989" w:rsidRDefault="005D1FC5" w:rsidP="005D1FC5">
      <w:pPr>
        <w:rPr>
          <w:rFonts w:eastAsia="Times New Roman" w:cstheme="minorHAnsi"/>
          <w:color w:val="222222"/>
          <w:sz w:val="20"/>
          <w:szCs w:val="20"/>
          <w:lang w:eastAsia="el-GR"/>
        </w:rPr>
      </w:pPr>
      <w:r>
        <w:rPr>
          <w:rFonts w:eastAsia="Times New Roman" w:cstheme="minorHAnsi"/>
          <w:color w:val="222222"/>
          <w:sz w:val="20"/>
          <w:szCs w:val="20"/>
          <w:lang w:eastAsia="el-GR"/>
        </w:rPr>
        <w:t>Οι κοινοπραξίες έχουν «ιδιαίτερα» χαρακτηριστικά και δεν ταυτίζονται με τις προσωπικές εταιρείες.  Στο έγγραφο σύστασης τους προβλέπεται συνήθως ότι η κάθε μια από τις εταιρείες της κοινοπραξίας συμμετέχουν και στην διοίκηση της με τον ορισμό ενός εκπροσώπου.</w:t>
      </w:r>
    </w:p>
    <w:p w:rsidR="005D1FC5" w:rsidRDefault="005D1FC5" w:rsidP="005D1FC5">
      <w:pPr>
        <w:rPr>
          <w:rFonts w:eastAsia="Times New Roman" w:cstheme="minorHAnsi"/>
          <w:color w:val="222222"/>
          <w:sz w:val="20"/>
          <w:szCs w:val="20"/>
          <w:lang w:eastAsia="el-GR"/>
        </w:rPr>
      </w:pPr>
      <w:r>
        <w:rPr>
          <w:rFonts w:eastAsia="Times New Roman" w:cstheme="minorHAnsi"/>
          <w:color w:val="222222"/>
          <w:sz w:val="20"/>
          <w:szCs w:val="20"/>
          <w:lang w:eastAsia="el-GR"/>
        </w:rPr>
        <w:t>Στην περίπτωση των ΚΞ λοιπόν θα εμφανίζουμε ως τελικούς δικαιούχους λόγο συμμετοχής και την εταιρεία με ποσοστό μικρότερο του 25%.</w:t>
      </w:r>
    </w:p>
    <w:p w:rsidR="005D1FC5" w:rsidRDefault="005D1FC5" w:rsidP="005D1FC5">
      <w:pPr>
        <w:pBdr>
          <w:bottom w:val="single" w:sz="6" w:space="1" w:color="auto"/>
        </w:pBdr>
        <w:rPr>
          <w:rFonts w:eastAsia="Times New Roman" w:cstheme="minorHAnsi"/>
          <w:color w:val="222222"/>
          <w:sz w:val="20"/>
          <w:szCs w:val="20"/>
          <w:lang w:eastAsia="el-GR"/>
        </w:rPr>
      </w:pPr>
      <w:r>
        <w:rPr>
          <w:rFonts w:eastAsia="Times New Roman" w:cstheme="minorHAnsi"/>
          <w:color w:val="222222"/>
          <w:sz w:val="20"/>
          <w:szCs w:val="20"/>
          <w:lang w:eastAsia="el-GR"/>
        </w:rPr>
        <w:t>Ακόμη θα προσθέτουμε ως πραγματικούς δικαιούχους τα Φυσικά πρόσωπα που ελέγχουν τις εταιρείες που συμμετέχουν στην ΚΞ, δηλαδή τους πραγματικούς δικαιούχους των εταιρειών που απαρτίζουν την ΚΞ.</w:t>
      </w:r>
    </w:p>
    <w:p w:rsidR="00932F3F" w:rsidRPr="00932F3F" w:rsidRDefault="00932F3F" w:rsidP="005D1FC5">
      <w:pPr>
        <w:rPr>
          <w:rFonts w:eastAsia="Times New Roman" w:cstheme="minorHAnsi"/>
          <w:b/>
          <w:color w:val="222222"/>
          <w:sz w:val="20"/>
          <w:szCs w:val="20"/>
          <w:lang w:eastAsia="el-GR"/>
        </w:rPr>
      </w:pPr>
      <w:r w:rsidRPr="00932F3F">
        <w:rPr>
          <w:rFonts w:eastAsia="Times New Roman" w:cstheme="minorHAnsi"/>
          <w:b/>
          <w:color w:val="222222"/>
          <w:sz w:val="20"/>
          <w:szCs w:val="20"/>
          <w:lang w:eastAsia="el-GR"/>
        </w:rPr>
        <w:t>18.10.2019</w:t>
      </w:r>
    </w:p>
    <w:p w:rsidR="004A7F0A" w:rsidRPr="004E3989" w:rsidRDefault="004A7F0A" w:rsidP="004A7F0A">
      <w:pPr>
        <w:rPr>
          <w:rFonts w:cstheme="minorHAnsi"/>
          <w:b/>
          <w:sz w:val="20"/>
          <w:szCs w:val="20"/>
          <w:u w:val="single"/>
        </w:rPr>
      </w:pPr>
      <w:r w:rsidRPr="004A7F0A">
        <w:rPr>
          <w:rFonts w:cstheme="minorHAnsi"/>
          <w:b/>
          <w:sz w:val="20"/>
          <w:szCs w:val="20"/>
          <w:u w:val="single"/>
        </w:rPr>
        <w:t>5</w:t>
      </w:r>
      <w:r w:rsidRPr="004E3989">
        <w:rPr>
          <w:rFonts w:cstheme="minorHAnsi"/>
          <w:b/>
          <w:sz w:val="20"/>
          <w:szCs w:val="20"/>
          <w:u w:val="single"/>
        </w:rPr>
        <w:t xml:space="preserve"> ΕΡΩΤΗΣΗ:</w:t>
      </w:r>
    </w:p>
    <w:p w:rsidR="004A7F0A" w:rsidRPr="004A7F0A" w:rsidRDefault="004A7F0A" w:rsidP="004A7F0A">
      <w:pPr>
        <w:shd w:val="clear" w:color="auto" w:fill="FFFFFF"/>
        <w:spacing w:after="0" w:line="240" w:lineRule="auto"/>
        <w:rPr>
          <w:rFonts w:eastAsia="Times New Roman" w:cstheme="minorHAnsi"/>
          <w:color w:val="222222"/>
          <w:sz w:val="20"/>
          <w:szCs w:val="20"/>
          <w:lang w:eastAsia="el-GR"/>
        </w:rPr>
      </w:pPr>
      <w:r>
        <w:rPr>
          <w:rFonts w:eastAsia="Times New Roman" w:cstheme="minorHAnsi"/>
          <w:color w:val="222222"/>
          <w:sz w:val="20"/>
          <w:szCs w:val="20"/>
          <w:lang w:eastAsia="el-GR"/>
        </w:rPr>
        <w:t>Σε μια ΑΕ συμμετέχει ένα ΦΠ (Α) με 25%, ένα δεύτερο (Β) με 35% και δύο άλλα (Γ και Δ) με 20%.  Κανένα από τους παραπάνω μετόχους δεν έχει συμμετοχή στην διοίκηση της εταιρείας και δεν υπάρχει οποιαδήποτε συγγένεια μεταξύ τους.  Ποιοι θεωρούνται Πραγματικοί Δικαιούχοι?</w:t>
      </w:r>
    </w:p>
    <w:p w:rsidR="004A7F0A" w:rsidRPr="004E3989" w:rsidRDefault="004A7F0A" w:rsidP="004A7F0A">
      <w:pPr>
        <w:rPr>
          <w:rFonts w:cstheme="minorHAnsi"/>
          <w:b/>
          <w:sz w:val="20"/>
          <w:szCs w:val="20"/>
          <w:u w:val="single"/>
        </w:rPr>
      </w:pPr>
      <w:r>
        <w:rPr>
          <w:rFonts w:cstheme="minorHAnsi"/>
          <w:b/>
          <w:sz w:val="20"/>
          <w:szCs w:val="20"/>
          <w:u w:val="single"/>
        </w:rPr>
        <w:t>5</w:t>
      </w:r>
      <w:r w:rsidRPr="004E3989">
        <w:rPr>
          <w:rFonts w:cstheme="minorHAnsi"/>
          <w:b/>
          <w:sz w:val="20"/>
          <w:szCs w:val="20"/>
          <w:u w:val="single"/>
        </w:rPr>
        <w:t xml:space="preserve"> ΑΠΑΝΤΗΣΗ:</w:t>
      </w:r>
    </w:p>
    <w:p w:rsidR="00455F0B" w:rsidRDefault="004A7F0A" w:rsidP="004A7F0A">
      <w:pPr>
        <w:rPr>
          <w:rFonts w:eastAsia="Times New Roman" w:cstheme="minorHAnsi"/>
          <w:color w:val="222222"/>
          <w:sz w:val="20"/>
          <w:szCs w:val="20"/>
          <w:lang w:eastAsia="el-GR"/>
        </w:rPr>
      </w:pPr>
      <w:r>
        <w:rPr>
          <w:rFonts w:eastAsia="Times New Roman" w:cstheme="minorHAnsi"/>
          <w:color w:val="222222"/>
          <w:sz w:val="20"/>
          <w:szCs w:val="20"/>
          <w:lang w:eastAsia="el-GR"/>
        </w:rPr>
        <w:t xml:space="preserve">Εφόσον δεν υπάρχει κάποια σχέση ανάμεσα τους </w:t>
      </w:r>
      <w:r w:rsidR="00455F0B">
        <w:rPr>
          <w:rFonts w:eastAsia="Times New Roman" w:cstheme="minorHAnsi"/>
          <w:color w:val="222222"/>
          <w:sz w:val="20"/>
          <w:szCs w:val="20"/>
          <w:lang w:eastAsia="el-GR"/>
        </w:rPr>
        <w:t xml:space="preserve">και κανένας τους ή κάποιο πρόσθετο χαρακτηριστικό που να κάνει κάποιον να ξεχωρίζει, </w:t>
      </w:r>
      <w:r>
        <w:rPr>
          <w:rFonts w:eastAsia="Times New Roman" w:cstheme="minorHAnsi"/>
          <w:color w:val="222222"/>
          <w:sz w:val="20"/>
          <w:szCs w:val="20"/>
          <w:lang w:eastAsia="el-GR"/>
        </w:rPr>
        <w:t xml:space="preserve">θα πρέπει να εξετάσουμε μόνο το ποσοστό συμμετοχής τους και κάποιο άθροισμα συμμετοχών.  Δηλαδή θα πρέπει να εμφανίσουμε ως Β.Ο. </w:t>
      </w:r>
      <w:r w:rsidRPr="004A7F0A">
        <w:rPr>
          <w:rFonts w:eastAsia="Times New Roman" w:cstheme="minorHAnsi"/>
          <w:b/>
          <w:color w:val="222222"/>
          <w:sz w:val="20"/>
          <w:szCs w:val="20"/>
          <w:lang w:eastAsia="el-GR"/>
        </w:rPr>
        <w:t>μόνο τον Β που έχει συμμετοχή μεγαλύτερη του 25%</w:t>
      </w:r>
      <w:r w:rsidR="00455F0B">
        <w:rPr>
          <w:rFonts w:eastAsia="Times New Roman" w:cstheme="minorHAnsi"/>
          <w:b/>
          <w:color w:val="222222"/>
          <w:sz w:val="20"/>
          <w:szCs w:val="20"/>
          <w:lang w:eastAsia="el-GR"/>
        </w:rPr>
        <w:t>, δηλαδή 35%</w:t>
      </w:r>
      <w:r>
        <w:rPr>
          <w:rFonts w:eastAsia="Times New Roman" w:cstheme="minorHAnsi"/>
          <w:color w:val="222222"/>
          <w:sz w:val="20"/>
          <w:szCs w:val="20"/>
          <w:lang w:eastAsia="el-GR"/>
        </w:rPr>
        <w:t xml:space="preserve">.  </w:t>
      </w:r>
    </w:p>
    <w:p w:rsidR="004A7F0A" w:rsidRDefault="004A7F0A" w:rsidP="004A7F0A">
      <w:pPr>
        <w:rPr>
          <w:rFonts w:eastAsia="Times New Roman" w:cstheme="minorHAnsi"/>
          <w:color w:val="222222"/>
          <w:sz w:val="20"/>
          <w:szCs w:val="20"/>
          <w:lang w:eastAsia="el-GR"/>
        </w:rPr>
      </w:pPr>
      <w:r>
        <w:rPr>
          <w:rFonts w:eastAsia="Times New Roman" w:cstheme="minorHAnsi"/>
          <w:color w:val="222222"/>
          <w:sz w:val="20"/>
          <w:szCs w:val="20"/>
          <w:lang w:eastAsia="el-GR"/>
        </w:rPr>
        <w:t>Τον Α που έχει ποσοστό ακριβώς 25%, δεν τον εμφανίζουμε, δεδομένου ότι δεν υπάρχει άλλο κριτήριο που να τον χαρακτηρίζει ω</w:t>
      </w:r>
      <w:r w:rsidR="00455F0B">
        <w:rPr>
          <w:rFonts w:eastAsia="Times New Roman" w:cstheme="minorHAnsi"/>
          <w:color w:val="222222"/>
          <w:sz w:val="20"/>
          <w:szCs w:val="20"/>
          <w:lang w:eastAsia="el-GR"/>
        </w:rPr>
        <w:t>ς Β.Ο. και οι διατάξεις αναφέρουν «ποσοστό μεγαλύτερο του 25%»</w:t>
      </w:r>
    </w:p>
    <w:p w:rsidR="004A7F0A" w:rsidRDefault="004A7F0A" w:rsidP="004A7F0A">
      <w:pPr>
        <w:rPr>
          <w:rFonts w:eastAsia="Times New Roman" w:cstheme="minorHAnsi"/>
          <w:color w:val="222222"/>
          <w:sz w:val="20"/>
          <w:szCs w:val="20"/>
          <w:lang w:eastAsia="el-GR"/>
        </w:rPr>
      </w:pPr>
      <w:r>
        <w:rPr>
          <w:rFonts w:eastAsia="Times New Roman" w:cstheme="minorHAnsi"/>
          <w:color w:val="222222"/>
          <w:sz w:val="20"/>
          <w:szCs w:val="20"/>
          <w:lang w:eastAsia="el-GR"/>
        </w:rPr>
        <w:t xml:space="preserve">Τονίζεται ότι σε κάθε περίπτωση αυτό που αναζητούμε είναι τον πραγματικό δικαιούχο, δηλαδή </w:t>
      </w:r>
      <w:r w:rsidRPr="00455F0B">
        <w:rPr>
          <w:rFonts w:eastAsia="Times New Roman" w:cstheme="minorHAnsi"/>
          <w:b/>
          <w:color w:val="222222"/>
          <w:sz w:val="20"/>
          <w:szCs w:val="20"/>
          <w:lang w:eastAsia="el-GR"/>
        </w:rPr>
        <w:t>αυτόν</w:t>
      </w:r>
      <w:r w:rsidR="00455F0B">
        <w:rPr>
          <w:rFonts w:eastAsia="Times New Roman" w:cstheme="minorHAnsi"/>
          <w:b/>
          <w:color w:val="222222"/>
          <w:sz w:val="20"/>
          <w:szCs w:val="20"/>
          <w:lang w:eastAsia="el-GR"/>
        </w:rPr>
        <w:t>/</w:t>
      </w:r>
      <w:proofErr w:type="spellStart"/>
      <w:r w:rsidR="00455F0B">
        <w:rPr>
          <w:rFonts w:eastAsia="Times New Roman" w:cstheme="minorHAnsi"/>
          <w:b/>
          <w:color w:val="222222"/>
          <w:sz w:val="20"/>
          <w:szCs w:val="20"/>
          <w:lang w:eastAsia="el-GR"/>
        </w:rPr>
        <w:t>ους</w:t>
      </w:r>
      <w:proofErr w:type="spellEnd"/>
      <w:r w:rsidRPr="00455F0B">
        <w:rPr>
          <w:rFonts w:eastAsia="Times New Roman" w:cstheme="minorHAnsi"/>
          <w:b/>
          <w:color w:val="222222"/>
          <w:sz w:val="20"/>
          <w:szCs w:val="20"/>
          <w:lang w:eastAsia="el-GR"/>
        </w:rPr>
        <w:t xml:space="preserve"> που τελικά είναι το αφεντικό/ά της επιχείρησης</w:t>
      </w:r>
      <w:r>
        <w:rPr>
          <w:rFonts w:eastAsia="Times New Roman" w:cstheme="minorHAnsi"/>
          <w:color w:val="222222"/>
          <w:sz w:val="20"/>
          <w:szCs w:val="20"/>
          <w:lang w:eastAsia="el-GR"/>
        </w:rPr>
        <w:t>.</w:t>
      </w:r>
    </w:p>
    <w:p w:rsidR="005D1FC5" w:rsidRDefault="004A7F0A" w:rsidP="004A7F0A">
      <w:pPr>
        <w:rPr>
          <w:rFonts w:eastAsia="Times New Roman" w:cstheme="minorHAnsi"/>
          <w:color w:val="222222"/>
          <w:sz w:val="20"/>
          <w:szCs w:val="20"/>
          <w:lang w:eastAsia="el-GR"/>
        </w:rPr>
      </w:pPr>
      <w:r>
        <w:rPr>
          <w:rFonts w:eastAsia="Times New Roman" w:cstheme="minorHAnsi"/>
          <w:color w:val="222222"/>
          <w:sz w:val="20"/>
          <w:szCs w:val="20"/>
          <w:lang w:eastAsia="el-GR"/>
        </w:rPr>
        <w:t xml:space="preserve">Έτσι αν π.χ. οι Γ και Δ ήταν αδέλφια, τότε θα έπρεπε αυτό να ληφθεί υπόψη και να καταγραφούν και οι δύο πρόσωπα (Γ και Δ) </w:t>
      </w:r>
      <w:r w:rsidR="00455F0B">
        <w:rPr>
          <w:rFonts w:eastAsia="Times New Roman" w:cstheme="minorHAnsi"/>
          <w:color w:val="222222"/>
          <w:sz w:val="20"/>
          <w:szCs w:val="20"/>
          <w:lang w:eastAsia="el-GR"/>
        </w:rPr>
        <w:t>ως Β.Ο γιατί τελικά ελέγχουν το 40% συνολικά.  Στην περίπτωση αυτή θα πρέπει να αναγραφούν και οι δύο ως Β.Ο. στο ειδικό και στο κεντρικό μητρώο με 20% συμμετοχή ο κάθε ένας από αυτούς στο Μ.Κ.</w:t>
      </w:r>
    </w:p>
    <w:p w:rsidR="00455F0B" w:rsidRDefault="00455F0B" w:rsidP="004A7F0A">
      <w:pPr>
        <w:rPr>
          <w:rFonts w:eastAsia="Times New Roman" w:cstheme="minorHAnsi"/>
          <w:color w:val="222222"/>
          <w:sz w:val="20"/>
          <w:szCs w:val="20"/>
          <w:lang w:eastAsia="el-GR"/>
        </w:rPr>
      </w:pPr>
      <w:r>
        <w:rPr>
          <w:rFonts w:eastAsia="Times New Roman" w:cstheme="minorHAnsi"/>
          <w:color w:val="222222"/>
          <w:sz w:val="20"/>
          <w:szCs w:val="20"/>
          <w:lang w:eastAsia="el-GR"/>
        </w:rPr>
        <w:t xml:space="preserve">Σε μια άλλη παραλλαγή του ερωτήματος, αν ο Α (25%) είναι και </w:t>
      </w:r>
      <w:proofErr w:type="spellStart"/>
      <w:r>
        <w:rPr>
          <w:rFonts w:eastAsia="Times New Roman" w:cstheme="minorHAnsi"/>
          <w:color w:val="222222"/>
          <w:sz w:val="20"/>
          <w:szCs w:val="20"/>
          <w:lang w:eastAsia="el-GR"/>
        </w:rPr>
        <w:t>Διευθ</w:t>
      </w:r>
      <w:proofErr w:type="spellEnd"/>
      <w:r>
        <w:rPr>
          <w:rFonts w:eastAsia="Times New Roman" w:cstheme="minorHAnsi"/>
          <w:color w:val="222222"/>
          <w:sz w:val="20"/>
          <w:szCs w:val="20"/>
          <w:lang w:eastAsia="el-GR"/>
        </w:rPr>
        <w:t xml:space="preserve">. Σύμβουλος της ΑΕ, τότε αυτό θα πρέπει να ληφθεί υπόψη και να καταγραφή ως Β.Ο., δεδομένου ότι το ποσοστό συμμετοχής δεν είναι το μοναδικό κριτήριο που πρέπει να χρησιμοποιούμε.  </w:t>
      </w:r>
    </w:p>
    <w:p w:rsidR="00455F0B" w:rsidRPr="004E3989" w:rsidRDefault="00455F0B" w:rsidP="00455F0B">
      <w:pPr>
        <w:rPr>
          <w:rFonts w:cstheme="minorHAnsi"/>
          <w:b/>
          <w:sz w:val="20"/>
          <w:szCs w:val="20"/>
          <w:u w:val="single"/>
        </w:rPr>
      </w:pPr>
      <w:r>
        <w:rPr>
          <w:rFonts w:cstheme="minorHAnsi"/>
          <w:b/>
          <w:sz w:val="20"/>
          <w:szCs w:val="20"/>
          <w:u w:val="single"/>
        </w:rPr>
        <w:t>6</w:t>
      </w:r>
      <w:r w:rsidRPr="004E3989">
        <w:rPr>
          <w:rFonts w:cstheme="minorHAnsi"/>
          <w:b/>
          <w:sz w:val="20"/>
          <w:szCs w:val="20"/>
          <w:u w:val="single"/>
        </w:rPr>
        <w:t xml:space="preserve"> ΕΡΩΤΗΣΗ:</w:t>
      </w:r>
    </w:p>
    <w:p w:rsidR="00455F0B" w:rsidRDefault="00455F0B" w:rsidP="00455F0B">
      <w:pPr>
        <w:rPr>
          <w:rFonts w:eastAsia="Times New Roman" w:cstheme="minorHAnsi"/>
          <w:color w:val="222222"/>
          <w:sz w:val="20"/>
          <w:szCs w:val="20"/>
          <w:lang w:eastAsia="el-GR"/>
        </w:rPr>
      </w:pPr>
      <w:r>
        <w:rPr>
          <w:rFonts w:eastAsia="Times New Roman" w:cstheme="minorHAnsi"/>
          <w:color w:val="222222"/>
          <w:sz w:val="20"/>
          <w:szCs w:val="20"/>
          <w:lang w:eastAsia="el-GR"/>
        </w:rPr>
        <w:t xml:space="preserve">Σε μια </w:t>
      </w:r>
      <w:r>
        <w:rPr>
          <w:rFonts w:eastAsia="Times New Roman" w:cstheme="minorHAnsi"/>
          <w:color w:val="222222"/>
          <w:sz w:val="20"/>
          <w:szCs w:val="20"/>
          <w:lang w:eastAsia="el-GR"/>
        </w:rPr>
        <w:t>Ε.Ε. συμμετέχουν 4 μέλη: Ο μοναδικός ομόρρυθμος εταίρος Α με 30%, οι ετερόρρυθμοι εταίροι Β, Γ και Δ με 20% ο κάθε ένας, καθώς και ο Ε με 10%.  Ποιοι θεωρούνται ως Β.Ο.?  Υπάρχει πρόβλημα αν τους καταγράψω όλους (και τους 5) ως Β.Ο.?</w:t>
      </w:r>
    </w:p>
    <w:p w:rsidR="00455F0B" w:rsidRPr="004E3989" w:rsidRDefault="00455F0B" w:rsidP="00455F0B">
      <w:pPr>
        <w:rPr>
          <w:rFonts w:cstheme="minorHAnsi"/>
          <w:b/>
          <w:sz w:val="20"/>
          <w:szCs w:val="20"/>
          <w:u w:val="single"/>
        </w:rPr>
      </w:pPr>
      <w:r>
        <w:rPr>
          <w:rFonts w:cstheme="minorHAnsi"/>
          <w:b/>
          <w:sz w:val="20"/>
          <w:szCs w:val="20"/>
          <w:u w:val="single"/>
        </w:rPr>
        <w:t>6</w:t>
      </w:r>
      <w:r w:rsidRPr="004E3989">
        <w:rPr>
          <w:rFonts w:cstheme="minorHAnsi"/>
          <w:b/>
          <w:sz w:val="20"/>
          <w:szCs w:val="20"/>
          <w:u w:val="single"/>
        </w:rPr>
        <w:t xml:space="preserve"> ΕΡΩΤΗΣΗ:</w:t>
      </w:r>
    </w:p>
    <w:p w:rsidR="00455F0B" w:rsidRDefault="0069031C" w:rsidP="00455F0B">
      <w:pPr>
        <w:rPr>
          <w:rFonts w:eastAsia="Times New Roman" w:cstheme="minorHAnsi"/>
          <w:color w:val="222222"/>
          <w:sz w:val="20"/>
          <w:szCs w:val="20"/>
          <w:lang w:eastAsia="el-GR"/>
        </w:rPr>
      </w:pPr>
      <w:r>
        <w:rPr>
          <w:rFonts w:eastAsia="Times New Roman" w:cstheme="minorHAnsi"/>
          <w:color w:val="222222"/>
          <w:sz w:val="20"/>
          <w:szCs w:val="20"/>
          <w:lang w:eastAsia="el-GR"/>
        </w:rPr>
        <w:t xml:space="preserve">Το ειδικό και κεντρικό μητρώο ΔΕΝ είναι μετοχολόγιο.  Αν είναι εμφανές ότι ο πραγματικός δικαιούχος είναι μόνο ένας, </w:t>
      </w:r>
      <w:r w:rsidRPr="0069031C">
        <w:rPr>
          <w:rFonts w:eastAsia="Times New Roman" w:cstheme="minorHAnsi"/>
          <w:b/>
          <w:color w:val="222222"/>
          <w:sz w:val="20"/>
          <w:szCs w:val="20"/>
          <w:lang w:eastAsia="el-GR"/>
        </w:rPr>
        <w:t>δεν έχουμε λόγο να εμφανίζουμε και τους υπόλοιπους</w:t>
      </w:r>
      <w:r>
        <w:rPr>
          <w:rFonts w:eastAsia="Times New Roman" w:cstheme="minorHAnsi"/>
          <w:color w:val="222222"/>
          <w:sz w:val="20"/>
          <w:szCs w:val="20"/>
          <w:lang w:eastAsia="el-GR"/>
        </w:rPr>
        <w:t>.  Πέρα του γεγονότος ότι δεν είναι αληθής η καταγραφή, έχουμε και το πρόσθετο πρόβλημα της καταγραφής των δεδομένων για περισσότερα πρόσωπα.</w:t>
      </w:r>
    </w:p>
    <w:p w:rsidR="0069031C" w:rsidRDefault="0069031C" w:rsidP="00455F0B">
      <w:pPr>
        <w:rPr>
          <w:rFonts w:eastAsia="Times New Roman" w:cstheme="minorHAnsi"/>
          <w:color w:val="222222"/>
          <w:sz w:val="20"/>
          <w:szCs w:val="20"/>
          <w:lang w:eastAsia="el-GR"/>
        </w:rPr>
      </w:pPr>
      <w:r>
        <w:rPr>
          <w:rFonts w:eastAsia="Times New Roman" w:cstheme="minorHAnsi"/>
          <w:color w:val="222222"/>
          <w:sz w:val="20"/>
          <w:szCs w:val="20"/>
          <w:lang w:eastAsia="el-GR"/>
        </w:rPr>
        <w:lastRenderedPageBreak/>
        <w:t xml:space="preserve">Να έχουμε όλοι στο μυαλό μας ότι η διαδικασία του Β.Ο. που τρέχουμε αυτή την στιγμή, δηλαδή της συμπλήρωση του ειδικού μητρώου και υποβολής του κεντρικού μητρώου στο </w:t>
      </w:r>
      <w:r>
        <w:rPr>
          <w:rFonts w:eastAsia="Times New Roman" w:cstheme="minorHAnsi"/>
          <w:color w:val="222222"/>
          <w:sz w:val="20"/>
          <w:szCs w:val="20"/>
          <w:lang w:val="en-US" w:eastAsia="el-GR"/>
        </w:rPr>
        <w:t>taxis</w:t>
      </w:r>
      <w:r w:rsidRPr="0069031C">
        <w:rPr>
          <w:rFonts w:eastAsia="Times New Roman" w:cstheme="minorHAnsi"/>
          <w:color w:val="222222"/>
          <w:sz w:val="20"/>
          <w:szCs w:val="20"/>
          <w:lang w:eastAsia="el-GR"/>
        </w:rPr>
        <w:t xml:space="preserve">, </w:t>
      </w:r>
      <w:r>
        <w:rPr>
          <w:rFonts w:eastAsia="Times New Roman" w:cstheme="minorHAnsi"/>
          <w:color w:val="222222"/>
          <w:sz w:val="20"/>
          <w:szCs w:val="20"/>
          <w:lang w:eastAsia="el-GR"/>
        </w:rPr>
        <w:t xml:space="preserve">αποτελεί μέρος της συνολικής διαδικασίας για την δημιουργία και του φακέλου του κάθε πελάτη στα πλαίσια του νόμου για το Ξέπλυμα Χρήματος. </w:t>
      </w:r>
    </w:p>
    <w:p w:rsidR="0069031C" w:rsidRPr="0069031C" w:rsidRDefault="0069031C" w:rsidP="00455F0B">
      <w:pPr>
        <w:rPr>
          <w:rFonts w:cstheme="minorHAnsi"/>
          <w:sz w:val="20"/>
          <w:szCs w:val="20"/>
        </w:rPr>
      </w:pPr>
      <w:bookmarkStart w:id="0" w:name="_GoBack"/>
      <w:r w:rsidRPr="0069031C">
        <w:rPr>
          <w:rFonts w:eastAsia="Times New Roman" w:cstheme="minorHAnsi"/>
          <w:b/>
          <w:color w:val="222222"/>
          <w:sz w:val="20"/>
          <w:szCs w:val="20"/>
          <w:lang w:eastAsia="el-GR"/>
        </w:rPr>
        <w:t>Ότι πρόσθετο καταγράψουμε θα πρέπει να το ξαναγράψουμε στα έντυπα της ΑΡΤΙΟΝ και στην συνέχεια ότι γίνονται μεταβολές να το ενημερώνουμε.  Δηλαδή πρόσθετη και περιττή εργασία</w:t>
      </w:r>
      <w:bookmarkEnd w:id="0"/>
      <w:r>
        <w:rPr>
          <w:rFonts w:eastAsia="Times New Roman" w:cstheme="minorHAnsi"/>
          <w:color w:val="222222"/>
          <w:sz w:val="20"/>
          <w:szCs w:val="20"/>
          <w:lang w:eastAsia="el-GR"/>
        </w:rPr>
        <w:t>.</w:t>
      </w:r>
    </w:p>
    <w:sectPr w:rsidR="0069031C" w:rsidRPr="006903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89"/>
    <w:rsid w:val="00105AEB"/>
    <w:rsid w:val="00455F0B"/>
    <w:rsid w:val="004A7F0A"/>
    <w:rsid w:val="004E3989"/>
    <w:rsid w:val="005D1FC5"/>
    <w:rsid w:val="0069031C"/>
    <w:rsid w:val="00932F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8CD23-512E-4423-8E35-902F22BE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21761">
      <w:bodyDiv w:val="1"/>
      <w:marLeft w:val="0"/>
      <w:marRight w:val="0"/>
      <w:marTop w:val="0"/>
      <w:marBottom w:val="0"/>
      <w:divBdr>
        <w:top w:val="none" w:sz="0" w:space="0" w:color="auto"/>
        <w:left w:val="none" w:sz="0" w:space="0" w:color="auto"/>
        <w:bottom w:val="none" w:sz="0" w:space="0" w:color="auto"/>
        <w:right w:val="none" w:sz="0" w:space="0" w:color="auto"/>
      </w:divBdr>
      <w:divsChild>
        <w:div w:id="900362728">
          <w:marLeft w:val="0"/>
          <w:marRight w:val="0"/>
          <w:marTop w:val="0"/>
          <w:marBottom w:val="0"/>
          <w:divBdr>
            <w:top w:val="none" w:sz="0" w:space="0" w:color="auto"/>
            <w:left w:val="none" w:sz="0" w:space="0" w:color="auto"/>
            <w:bottom w:val="none" w:sz="0" w:space="0" w:color="auto"/>
            <w:right w:val="none" w:sz="0" w:space="0" w:color="auto"/>
          </w:divBdr>
        </w:div>
        <w:div w:id="2128697797">
          <w:marLeft w:val="0"/>
          <w:marRight w:val="0"/>
          <w:marTop w:val="0"/>
          <w:marBottom w:val="0"/>
          <w:divBdr>
            <w:top w:val="none" w:sz="0" w:space="0" w:color="auto"/>
            <w:left w:val="none" w:sz="0" w:space="0" w:color="auto"/>
            <w:bottom w:val="none" w:sz="0" w:space="0" w:color="auto"/>
            <w:right w:val="none" w:sz="0" w:space="0" w:color="auto"/>
          </w:divBdr>
        </w:div>
        <w:div w:id="11883768">
          <w:marLeft w:val="0"/>
          <w:marRight w:val="0"/>
          <w:marTop w:val="0"/>
          <w:marBottom w:val="0"/>
          <w:divBdr>
            <w:top w:val="none" w:sz="0" w:space="0" w:color="auto"/>
            <w:left w:val="none" w:sz="0" w:space="0" w:color="auto"/>
            <w:bottom w:val="none" w:sz="0" w:space="0" w:color="auto"/>
            <w:right w:val="none" w:sz="0" w:space="0" w:color="auto"/>
          </w:divBdr>
        </w:div>
        <w:div w:id="1442721921">
          <w:marLeft w:val="0"/>
          <w:marRight w:val="0"/>
          <w:marTop w:val="0"/>
          <w:marBottom w:val="0"/>
          <w:divBdr>
            <w:top w:val="none" w:sz="0" w:space="0" w:color="auto"/>
            <w:left w:val="none" w:sz="0" w:space="0" w:color="auto"/>
            <w:bottom w:val="none" w:sz="0" w:space="0" w:color="auto"/>
            <w:right w:val="none" w:sz="0" w:space="0" w:color="auto"/>
          </w:divBdr>
        </w:div>
        <w:div w:id="1597061142">
          <w:marLeft w:val="0"/>
          <w:marRight w:val="0"/>
          <w:marTop w:val="0"/>
          <w:marBottom w:val="0"/>
          <w:divBdr>
            <w:top w:val="none" w:sz="0" w:space="0" w:color="auto"/>
            <w:left w:val="none" w:sz="0" w:space="0" w:color="auto"/>
            <w:bottom w:val="none" w:sz="0" w:space="0" w:color="auto"/>
            <w:right w:val="none" w:sz="0" w:space="0" w:color="auto"/>
          </w:divBdr>
        </w:div>
        <w:div w:id="939949504">
          <w:marLeft w:val="0"/>
          <w:marRight w:val="0"/>
          <w:marTop w:val="0"/>
          <w:marBottom w:val="0"/>
          <w:divBdr>
            <w:top w:val="none" w:sz="0" w:space="0" w:color="auto"/>
            <w:left w:val="none" w:sz="0" w:space="0" w:color="auto"/>
            <w:bottom w:val="none" w:sz="0" w:space="0" w:color="auto"/>
            <w:right w:val="none" w:sz="0" w:space="0" w:color="auto"/>
          </w:divBdr>
        </w:div>
        <w:div w:id="1372261790">
          <w:marLeft w:val="0"/>
          <w:marRight w:val="0"/>
          <w:marTop w:val="0"/>
          <w:marBottom w:val="0"/>
          <w:divBdr>
            <w:top w:val="none" w:sz="0" w:space="0" w:color="auto"/>
            <w:left w:val="none" w:sz="0" w:space="0" w:color="auto"/>
            <w:bottom w:val="none" w:sz="0" w:space="0" w:color="auto"/>
            <w:right w:val="none" w:sz="0" w:space="0" w:color="auto"/>
          </w:divBdr>
        </w:div>
        <w:div w:id="1811243272">
          <w:marLeft w:val="0"/>
          <w:marRight w:val="0"/>
          <w:marTop w:val="0"/>
          <w:marBottom w:val="0"/>
          <w:divBdr>
            <w:top w:val="none" w:sz="0" w:space="0" w:color="auto"/>
            <w:left w:val="none" w:sz="0" w:space="0" w:color="auto"/>
            <w:bottom w:val="none" w:sz="0" w:space="0" w:color="auto"/>
            <w:right w:val="none" w:sz="0" w:space="0" w:color="auto"/>
          </w:divBdr>
        </w:div>
        <w:div w:id="187447527">
          <w:marLeft w:val="0"/>
          <w:marRight w:val="0"/>
          <w:marTop w:val="0"/>
          <w:marBottom w:val="0"/>
          <w:divBdr>
            <w:top w:val="none" w:sz="0" w:space="0" w:color="auto"/>
            <w:left w:val="none" w:sz="0" w:space="0" w:color="auto"/>
            <w:bottom w:val="none" w:sz="0" w:space="0" w:color="auto"/>
            <w:right w:val="none" w:sz="0" w:space="0" w:color="auto"/>
          </w:divBdr>
        </w:div>
        <w:div w:id="364598313">
          <w:marLeft w:val="0"/>
          <w:marRight w:val="0"/>
          <w:marTop w:val="0"/>
          <w:marBottom w:val="0"/>
          <w:divBdr>
            <w:top w:val="none" w:sz="0" w:space="0" w:color="auto"/>
            <w:left w:val="none" w:sz="0" w:space="0" w:color="auto"/>
            <w:bottom w:val="none" w:sz="0" w:space="0" w:color="auto"/>
            <w:right w:val="none" w:sz="0" w:space="0" w:color="auto"/>
          </w:divBdr>
        </w:div>
        <w:div w:id="1337344094">
          <w:marLeft w:val="0"/>
          <w:marRight w:val="0"/>
          <w:marTop w:val="0"/>
          <w:marBottom w:val="0"/>
          <w:divBdr>
            <w:top w:val="none" w:sz="0" w:space="0" w:color="auto"/>
            <w:left w:val="none" w:sz="0" w:space="0" w:color="auto"/>
            <w:bottom w:val="none" w:sz="0" w:space="0" w:color="auto"/>
            <w:right w:val="none" w:sz="0" w:space="0" w:color="auto"/>
          </w:divBdr>
        </w:div>
        <w:div w:id="2012638910">
          <w:marLeft w:val="0"/>
          <w:marRight w:val="0"/>
          <w:marTop w:val="0"/>
          <w:marBottom w:val="0"/>
          <w:divBdr>
            <w:top w:val="none" w:sz="0" w:space="0" w:color="auto"/>
            <w:left w:val="none" w:sz="0" w:space="0" w:color="auto"/>
            <w:bottom w:val="none" w:sz="0" w:space="0" w:color="auto"/>
            <w:right w:val="none" w:sz="0" w:space="0" w:color="auto"/>
          </w:divBdr>
        </w:div>
      </w:divsChild>
    </w:div>
    <w:div w:id="343241185">
      <w:bodyDiv w:val="1"/>
      <w:marLeft w:val="0"/>
      <w:marRight w:val="0"/>
      <w:marTop w:val="0"/>
      <w:marBottom w:val="0"/>
      <w:divBdr>
        <w:top w:val="none" w:sz="0" w:space="0" w:color="auto"/>
        <w:left w:val="none" w:sz="0" w:space="0" w:color="auto"/>
        <w:bottom w:val="none" w:sz="0" w:space="0" w:color="auto"/>
        <w:right w:val="none" w:sz="0" w:space="0" w:color="auto"/>
      </w:divBdr>
      <w:divsChild>
        <w:div w:id="480462431">
          <w:marLeft w:val="0"/>
          <w:marRight w:val="0"/>
          <w:marTop w:val="0"/>
          <w:marBottom w:val="0"/>
          <w:divBdr>
            <w:top w:val="none" w:sz="0" w:space="0" w:color="auto"/>
            <w:left w:val="none" w:sz="0" w:space="0" w:color="auto"/>
            <w:bottom w:val="none" w:sz="0" w:space="0" w:color="auto"/>
            <w:right w:val="none" w:sz="0" w:space="0" w:color="auto"/>
          </w:divBdr>
        </w:div>
        <w:div w:id="985016177">
          <w:marLeft w:val="0"/>
          <w:marRight w:val="0"/>
          <w:marTop w:val="0"/>
          <w:marBottom w:val="0"/>
          <w:divBdr>
            <w:top w:val="none" w:sz="0" w:space="0" w:color="auto"/>
            <w:left w:val="none" w:sz="0" w:space="0" w:color="auto"/>
            <w:bottom w:val="none" w:sz="0" w:space="0" w:color="auto"/>
            <w:right w:val="none" w:sz="0" w:space="0" w:color="auto"/>
          </w:divBdr>
        </w:div>
        <w:div w:id="859389230">
          <w:marLeft w:val="0"/>
          <w:marRight w:val="0"/>
          <w:marTop w:val="0"/>
          <w:marBottom w:val="0"/>
          <w:divBdr>
            <w:top w:val="none" w:sz="0" w:space="0" w:color="auto"/>
            <w:left w:val="none" w:sz="0" w:space="0" w:color="auto"/>
            <w:bottom w:val="none" w:sz="0" w:space="0" w:color="auto"/>
            <w:right w:val="none" w:sz="0" w:space="0" w:color="auto"/>
          </w:divBdr>
        </w:div>
        <w:div w:id="492571606">
          <w:marLeft w:val="0"/>
          <w:marRight w:val="0"/>
          <w:marTop w:val="0"/>
          <w:marBottom w:val="0"/>
          <w:divBdr>
            <w:top w:val="none" w:sz="0" w:space="0" w:color="auto"/>
            <w:left w:val="none" w:sz="0" w:space="0" w:color="auto"/>
            <w:bottom w:val="none" w:sz="0" w:space="0" w:color="auto"/>
            <w:right w:val="none" w:sz="0" w:space="0" w:color="auto"/>
          </w:divBdr>
        </w:div>
        <w:div w:id="607388972">
          <w:marLeft w:val="0"/>
          <w:marRight w:val="0"/>
          <w:marTop w:val="0"/>
          <w:marBottom w:val="0"/>
          <w:divBdr>
            <w:top w:val="none" w:sz="0" w:space="0" w:color="auto"/>
            <w:left w:val="none" w:sz="0" w:space="0" w:color="auto"/>
            <w:bottom w:val="none" w:sz="0" w:space="0" w:color="auto"/>
            <w:right w:val="none" w:sz="0" w:space="0" w:color="auto"/>
          </w:divBdr>
        </w:div>
        <w:div w:id="2113091382">
          <w:marLeft w:val="0"/>
          <w:marRight w:val="0"/>
          <w:marTop w:val="0"/>
          <w:marBottom w:val="0"/>
          <w:divBdr>
            <w:top w:val="none" w:sz="0" w:space="0" w:color="auto"/>
            <w:left w:val="none" w:sz="0" w:space="0" w:color="auto"/>
            <w:bottom w:val="none" w:sz="0" w:space="0" w:color="auto"/>
            <w:right w:val="none" w:sz="0" w:space="0" w:color="auto"/>
          </w:divBdr>
        </w:div>
        <w:div w:id="965349317">
          <w:marLeft w:val="0"/>
          <w:marRight w:val="0"/>
          <w:marTop w:val="0"/>
          <w:marBottom w:val="0"/>
          <w:divBdr>
            <w:top w:val="none" w:sz="0" w:space="0" w:color="auto"/>
            <w:left w:val="none" w:sz="0" w:space="0" w:color="auto"/>
            <w:bottom w:val="none" w:sz="0" w:space="0" w:color="auto"/>
            <w:right w:val="none" w:sz="0" w:space="0" w:color="auto"/>
          </w:divBdr>
        </w:div>
      </w:divsChild>
    </w:div>
    <w:div w:id="1607539151">
      <w:bodyDiv w:val="1"/>
      <w:marLeft w:val="0"/>
      <w:marRight w:val="0"/>
      <w:marTop w:val="0"/>
      <w:marBottom w:val="0"/>
      <w:divBdr>
        <w:top w:val="none" w:sz="0" w:space="0" w:color="auto"/>
        <w:left w:val="none" w:sz="0" w:space="0" w:color="auto"/>
        <w:bottom w:val="none" w:sz="0" w:space="0" w:color="auto"/>
        <w:right w:val="none" w:sz="0" w:space="0" w:color="auto"/>
      </w:divBdr>
      <w:divsChild>
        <w:div w:id="932324442">
          <w:marLeft w:val="0"/>
          <w:marRight w:val="0"/>
          <w:marTop w:val="0"/>
          <w:marBottom w:val="0"/>
          <w:divBdr>
            <w:top w:val="none" w:sz="0" w:space="0" w:color="auto"/>
            <w:left w:val="none" w:sz="0" w:space="0" w:color="auto"/>
            <w:bottom w:val="none" w:sz="0" w:space="0" w:color="auto"/>
            <w:right w:val="none" w:sz="0" w:space="0" w:color="auto"/>
          </w:divBdr>
        </w:div>
        <w:div w:id="661467568">
          <w:marLeft w:val="0"/>
          <w:marRight w:val="0"/>
          <w:marTop w:val="0"/>
          <w:marBottom w:val="0"/>
          <w:divBdr>
            <w:top w:val="none" w:sz="0" w:space="0" w:color="auto"/>
            <w:left w:val="none" w:sz="0" w:space="0" w:color="auto"/>
            <w:bottom w:val="none" w:sz="0" w:space="0" w:color="auto"/>
            <w:right w:val="none" w:sz="0" w:space="0" w:color="auto"/>
          </w:divBdr>
        </w:div>
        <w:div w:id="932397155">
          <w:marLeft w:val="0"/>
          <w:marRight w:val="0"/>
          <w:marTop w:val="0"/>
          <w:marBottom w:val="0"/>
          <w:divBdr>
            <w:top w:val="none" w:sz="0" w:space="0" w:color="auto"/>
            <w:left w:val="none" w:sz="0" w:space="0" w:color="auto"/>
            <w:bottom w:val="none" w:sz="0" w:space="0" w:color="auto"/>
            <w:right w:val="none" w:sz="0" w:space="0" w:color="auto"/>
          </w:divBdr>
        </w:div>
        <w:div w:id="1094858278">
          <w:marLeft w:val="0"/>
          <w:marRight w:val="0"/>
          <w:marTop w:val="0"/>
          <w:marBottom w:val="0"/>
          <w:divBdr>
            <w:top w:val="none" w:sz="0" w:space="0" w:color="auto"/>
            <w:left w:val="none" w:sz="0" w:space="0" w:color="auto"/>
            <w:bottom w:val="none" w:sz="0" w:space="0" w:color="auto"/>
            <w:right w:val="none" w:sz="0" w:space="0" w:color="auto"/>
          </w:divBdr>
        </w:div>
        <w:div w:id="1952977239">
          <w:marLeft w:val="0"/>
          <w:marRight w:val="0"/>
          <w:marTop w:val="0"/>
          <w:marBottom w:val="0"/>
          <w:divBdr>
            <w:top w:val="none" w:sz="0" w:space="0" w:color="auto"/>
            <w:left w:val="none" w:sz="0" w:space="0" w:color="auto"/>
            <w:bottom w:val="none" w:sz="0" w:space="0" w:color="auto"/>
            <w:right w:val="none" w:sz="0" w:space="0" w:color="auto"/>
          </w:divBdr>
        </w:div>
        <w:div w:id="1422750097">
          <w:marLeft w:val="0"/>
          <w:marRight w:val="0"/>
          <w:marTop w:val="0"/>
          <w:marBottom w:val="0"/>
          <w:divBdr>
            <w:top w:val="none" w:sz="0" w:space="0" w:color="auto"/>
            <w:left w:val="none" w:sz="0" w:space="0" w:color="auto"/>
            <w:bottom w:val="none" w:sz="0" w:space="0" w:color="auto"/>
            <w:right w:val="none" w:sz="0" w:space="0" w:color="auto"/>
          </w:divBdr>
        </w:div>
        <w:div w:id="1665932307">
          <w:marLeft w:val="0"/>
          <w:marRight w:val="0"/>
          <w:marTop w:val="0"/>
          <w:marBottom w:val="0"/>
          <w:divBdr>
            <w:top w:val="none" w:sz="0" w:space="0" w:color="auto"/>
            <w:left w:val="none" w:sz="0" w:space="0" w:color="auto"/>
            <w:bottom w:val="none" w:sz="0" w:space="0" w:color="auto"/>
            <w:right w:val="none" w:sz="0" w:space="0" w:color="auto"/>
          </w:divBdr>
        </w:div>
        <w:div w:id="304093399">
          <w:marLeft w:val="0"/>
          <w:marRight w:val="0"/>
          <w:marTop w:val="0"/>
          <w:marBottom w:val="0"/>
          <w:divBdr>
            <w:top w:val="none" w:sz="0" w:space="0" w:color="auto"/>
            <w:left w:val="none" w:sz="0" w:space="0" w:color="auto"/>
            <w:bottom w:val="none" w:sz="0" w:space="0" w:color="auto"/>
            <w:right w:val="none" w:sz="0" w:space="0" w:color="auto"/>
          </w:divBdr>
        </w:div>
      </w:divsChild>
    </w:div>
    <w:div w:id="1993874911">
      <w:bodyDiv w:val="1"/>
      <w:marLeft w:val="0"/>
      <w:marRight w:val="0"/>
      <w:marTop w:val="0"/>
      <w:marBottom w:val="0"/>
      <w:divBdr>
        <w:top w:val="none" w:sz="0" w:space="0" w:color="auto"/>
        <w:left w:val="none" w:sz="0" w:space="0" w:color="auto"/>
        <w:bottom w:val="none" w:sz="0" w:space="0" w:color="auto"/>
        <w:right w:val="none" w:sz="0" w:space="0" w:color="auto"/>
      </w:divBdr>
      <w:divsChild>
        <w:div w:id="1419673510">
          <w:marLeft w:val="0"/>
          <w:marRight w:val="0"/>
          <w:marTop w:val="0"/>
          <w:marBottom w:val="0"/>
          <w:divBdr>
            <w:top w:val="none" w:sz="0" w:space="0" w:color="auto"/>
            <w:left w:val="none" w:sz="0" w:space="0" w:color="auto"/>
            <w:bottom w:val="none" w:sz="0" w:space="0" w:color="auto"/>
            <w:right w:val="none" w:sz="0" w:space="0" w:color="auto"/>
          </w:divBdr>
        </w:div>
        <w:div w:id="743986417">
          <w:marLeft w:val="0"/>
          <w:marRight w:val="0"/>
          <w:marTop w:val="0"/>
          <w:marBottom w:val="0"/>
          <w:divBdr>
            <w:top w:val="none" w:sz="0" w:space="0" w:color="auto"/>
            <w:left w:val="none" w:sz="0" w:space="0" w:color="auto"/>
            <w:bottom w:val="none" w:sz="0" w:space="0" w:color="auto"/>
            <w:right w:val="none" w:sz="0" w:space="0" w:color="auto"/>
          </w:divBdr>
        </w:div>
        <w:div w:id="902717477">
          <w:marLeft w:val="0"/>
          <w:marRight w:val="0"/>
          <w:marTop w:val="0"/>
          <w:marBottom w:val="0"/>
          <w:divBdr>
            <w:top w:val="none" w:sz="0" w:space="0" w:color="auto"/>
            <w:left w:val="none" w:sz="0" w:space="0" w:color="auto"/>
            <w:bottom w:val="none" w:sz="0" w:space="0" w:color="auto"/>
            <w:right w:val="none" w:sz="0" w:space="0" w:color="auto"/>
          </w:divBdr>
        </w:div>
        <w:div w:id="297731746">
          <w:marLeft w:val="0"/>
          <w:marRight w:val="0"/>
          <w:marTop w:val="0"/>
          <w:marBottom w:val="0"/>
          <w:divBdr>
            <w:top w:val="none" w:sz="0" w:space="0" w:color="auto"/>
            <w:left w:val="none" w:sz="0" w:space="0" w:color="auto"/>
            <w:bottom w:val="none" w:sz="0" w:space="0" w:color="auto"/>
            <w:right w:val="none" w:sz="0" w:space="0" w:color="auto"/>
          </w:divBdr>
        </w:div>
        <w:div w:id="2087222709">
          <w:marLeft w:val="0"/>
          <w:marRight w:val="0"/>
          <w:marTop w:val="0"/>
          <w:marBottom w:val="0"/>
          <w:divBdr>
            <w:top w:val="none" w:sz="0" w:space="0" w:color="auto"/>
            <w:left w:val="none" w:sz="0" w:space="0" w:color="auto"/>
            <w:bottom w:val="none" w:sz="0" w:space="0" w:color="auto"/>
            <w:right w:val="none" w:sz="0" w:space="0" w:color="auto"/>
          </w:divBdr>
        </w:div>
        <w:div w:id="1090851694">
          <w:marLeft w:val="0"/>
          <w:marRight w:val="0"/>
          <w:marTop w:val="0"/>
          <w:marBottom w:val="0"/>
          <w:divBdr>
            <w:top w:val="none" w:sz="0" w:space="0" w:color="auto"/>
            <w:left w:val="none" w:sz="0" w:space="0" w:color="auto"/>
            <w:bottom w:val="none" w:sz="0" w:space="0" w:color="auto"/>
            <w:right w:val="none" w:sz="0" w:space="0" w:color="auto"/>
          </w:divBdr>
        </w:div>
        <w:div w:id="2052345001">
          <w:marLeft w:val="0"/>
          <w:marRight w:val="0"/>
          <w:marTop w:val="0"/>
          <w:marBottom w:val="0"/>
          <w:divBdr>
            <w:top w:val="none" w:sz="0" w:space="0" w:color="auto"/>
            <w:left w:val="none" w:sz="0" w:space="0" w:color="auto"/>
            <w:bottom w:val="none" w:sz="0" w:space="0" w:color="auto"/>
            <w:right w:val="none" w:sz="0" w:space="0" w:color="auto"/>
          </w:divBdr>
        </w:div>
        <w:div w:id="376589105">
          <w:marLeft w:val="0"/>
          <w:marRight w:val="0"/>
          <w:marTop w:val="0"/>
          <w:marBottom w:val="0"/>
          <w:divBdr>
            <w:top w:val="none" w:sz="0" w:space="0" w:color="auto"/>
            <w:left w:val="none" w:sz="0" w:space="0" w:color="auto"/>
            <w:bottom w:val="none" w:sz="0" w:space="0" w:color="auto"/>
            <w:right w:val="none" w:sz="0" w:space="0" w:color="auto"/>
          </w:divBdr>
        </w:div>
        <w:div w:id="876744583">
          <w:marLeft w:val="0"/>
          <w:marRight w:val="0"/>
          <w:marTop w:val="0"/>
          <w:marBottom w:val="0"/>
          <w:divBdr>
            <w:top w:val="none" w:sz="0" w:space="0" w:color="auto"/>
            <w:left w:val="none" w:sz="0" w:space="0" w:color="auto"/>
            <w:bottom w:val="none" w:sz="0" w:space="0" w:color="auto"/>
            <w:right w:val="none" w:sz="0" w:space="0" w:color="auto"/>
          </w:divBdr>
        </w:div>
        <w:div w:id="677777255">
          <w:marLeft w:val="0"/>
          <w:marRight w:val="0"/>
          <w:marTop w:val="0"/>
          <w:marBottom w:val="0"/>
          <w:divBdr>
            <w:top w:val="none" w:sz="0" w:space="0" w:color="auto"/>
            <w:left w:val="none" w:sz="0" w:space="0" w:color="auto"/>
            <w:bottom w:val="none" w:sz="0" w:space="0" w:color="auto"/>
            <w:right w:val="none" w:sz="0" w:space="0" w:color="auto"/>
          </w:divBdr>
        </w:div>
        <w:div w:id="25524246">
          <w:marLeft w:val="0"/>
          <w:marRight w:val="0"/>
          <w:marTop w:val="0"/>
          <w:marBottom w:val="0"/>
          <w:divBdr>
            <w:top w:val="none" w:sz="0" w:space="0" w:color="auto"/>
            <w:left w:val="none" w:sz="0" w:space="0" w:color="auto"/>
            <w:bottom w:val="none" w:sz="0" w:space="0" w:color="auto"/>
            <w:right w:val="none" w:sz="0" w:space="0" w:color="auto"/>
          </w:divBdr>
        </w:div>
        <w:div w:id="11811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4876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Samolis</dc:creator>
  <cp:keywords/>
  <dc:description/>
  <cp:lastModifiedBy>Samolis</cp:lastModifiedBy>
  <cp:revision>2</cp:revision>
  <dcterms:created xsi:type="dcterms:W3CDTF">2019-10-21T04:00:00Z</dcterms:created>
  <dcterms:modified xsi:type="dcterms:W3CDTF">2019-10-21T04:00:00Z</dcterms:modified>
</cp:coreProperties>
</file>